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4D803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24FBCAA" w:rsidR="00D0513A" w:rsidRPr="00333403" w:rsidRDefault="009C4318" w:rsidP="00F6434A">
            <w:pPr>
              <w:spacing w:line="360" w:lineRule="exact"/>
              <w:rPr>
                <w:color w:val="000000"/>
                <w:sz w:val="18"/>
                <w:szCs w:val="18"/>
              </w:rPr>
            </w:pPr>
            <w:r>
              <w:rPr>
                <w:rFonts w:hint="eastAsia"/>
                <w:color w:val="000000"/>
                <w:sz w:val="18"/>
                <w:szCs w:val="18"/>
              </w:rPr>
              <w:t>宁波理工环境能源科技股份有限公司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60A09F2" w:rsidR="00D0513A" w:rsidRPr="00333403" w:rsidRDefault="009C4318" w:rsidP="0032073F">
            <w:pPr>
              <w:spacing w:line="360" w:lineRule="exact"/>
              <w:rPr>
                <w:color w:val="000000"/>
                <w:sz w:val="18"/>
                <w:szCs w:val="18"/>
              </w:rPr>
            </w:pPr>
            <w:r w:rsidRPr="009C4318">
              <w:rPr>
                <w:rFonts w:hint="eastAsia"/>
                <w:color w:val="000000"/>
                <w:sz w:val="18"/>
                <w:szCs w:val="18"/>
              </w:rPr>
              <w:t>宁波保税区曹娥江路</w:t>
            </w:r>
            <w:r w:rsidRPr="009C4318">
              <w:rPr>
                <w:rFonts w:hint="eastAsia"/>
                <w:color w:val="000000"/>
                <w:sz w:val="18"/>
                <w:szCs w:val="18"/>
              </w:rPr>
              <w:t>22</w:t>
            </w:r>
            <w:r w:rsidRPr="009C4318">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3D1379D" w:rsidR="00D0513A" w:rsidRPr="00333403" w:rsidRDefault="009C4318" w:rsidP="00F6434A">
            <w:pPr>
              <w:spacing w:line="360" w:lineRule="exact"/>
              <w:rPr>
                <w:color w:val="000000"/>
                <w:sz w:val="18"/>
                <w:szCs w:val="18"/>
              </w:rPr>
            </w:pPr>
            <w:r>
              <w:rPr>
                <w:rFonts w:hint="eastAsia"/>
                <w:color w:val="000000"/>
                <w:sz w:val="18"/>
                <w:szCs w:val="18"/>
              </w:rPr>
              <w:t>张勇</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CDF2A32" w:rsidR="00D0513A" w:rsidRPr="00333403" w:rsidRDefault="009C4318" w:rsidP="00D409FD">
            <w:pPr>
              <w:spacing w:line="360" w:lineRule="exact"/>
              <w:rPr>
                <w:color w:val="000000"/>
                <w:sz w:val="18"/>
                <w:szCs w:val="18"/>
              </w:rPr>
            </w:pPr>
            <w:r>
              <w:rPr>
                <w:rFonts w:hint="eastAsia"/>
                <w:color w:val="000000"/>
                <w:sz w:val="18"/>
                <w:szCs w:val="18"/>
              </w:rPr>
              <w:t>宁波理工环境能源科技股份有限公司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32073F"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2073F" w:rsidRPr="00D0513A" w:rsidRDefault="0032073F" w:rsidP="0032073F">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D7E3B13" w:rsidR="0032073F" w:rsidRPr="00333403" w:rsidRDefault="009C4318" w:rsidP="00612707">
            <w:pPr>
              <w:widowControl/>
              <w:rPr>
                <w:color w:val="000000"/>
                <w:sz w:val="18"/>
                <w:szCs w:val="18"/>
              </w:rPr>
            </w:pPr>
            <w:r w:rsidRPr="009C4318">
              <w:rPr>
                <w:rFonts w:hint="eastAsia"/>
                <w:color w:val="000000"/>
                <w:sz w:val="18"/>
                <w:szCs w:val="18"/>
              </w:rPr>
              <w:t>冯建翔、邓交洁</w:t>
            </w:r>
          </w:p>
        </w:tc>
      </w:tr>
      <w:tr w:rsidR="00D0513A"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4278725" w:rsidR="00D0513A" w:rsidRPr="00333403" w:rsidRDefault="003333CF" w:rsidP="0032073F">
            <w:pPr>
              <w:spacing w:line="360" w:lineRule="exact"/>
              <w:rPr>
                <w:color w:val="000000"/>
                <w:sz w:val="18"/>
                <w:szCs w:val="18"/>
              </w:rPr>
            </w:pPr>
            <w:r w:rsidRPr="00333403">
              <w:rPr>
                <w:color w:val="000000"/>
                <w:sz w:val="18"/>
                <w:szCs w:val="18"/>
              </w:rPr>
              <w:t>2022.</w:t>
            </w:r>
            <w:r w:rsidR="00224E77" w:rsidRPr="00333403">
              <w:rPr>
                <w:color w:val="000000"/>
                <w:sz w:val="18"/>
                <w:szCs w:val="18"/>
              </w:rPr>
              <w:t>5.</w:t>
            </w:r>
            <w:r w:rsidR="0032073F">
              <w:rPr>
                <w:color w:val="000000"/>
                <w:sz w:val="18"/>
                <w:szCs w:val="18"/>
              </w:rPr>
              <w:t>14</w:t>
            </w:r>
          </w:p>
        </w:tc>
      </w:tr>
      <w:tr w:rsidR="008770A8"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770A8" w:rsidRPr="00D0513A" w:rsidRDefault="008770A8" w:rsidP="008770A8">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ABB58A4" w:rsidR="008770A8" w:rsidRPr="0032073F" w:rsidRDefault="009C4318" w:rsidP="0032073F">
            <w:pPr>
              <w:spacing w:line="360" w:lineRule="exact"/>
              <w:rPr>
                <w:color w:val="000000"/>
                <w:sz w:val="18"/>
                <w:szCs w:val="18"/>
              </w:rPr>
            </w:pPr>
            <w:r w:rsidRPr="009C4318">
              <w:rPr>
                <w:rFonts w:hint="eastAsia"/>
                <w:color w:val="000000"/>
                <w:sz w:val="18"/>
                <w:szCs w:val="18"/>
              </w:rPr>
              <w:t>纪燕平、邓交洁</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770A8" w:rsidRPr="00333403" w:rsidRDefault="008770A8" w:rsidP="0032073F">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75FC1C6" w:rsidR="008770A8" w:rsidRPr="00333403" w:rsidRDefault="009C4318" w:rsidP="0032073F">
            <w:pPr>
              <w:spacing w:line="360" w:lineRule="exact"/>
              <w:rPr>
                <w:color w:val="000000"/>
                <w:sz w:val="18"/>
                <w:szCs w:val="18"/>
              </w:rPr>
            </w:pPr>
            <w:r>
              <w:rPr>
                <w:rFonts w:hint="eastAsia"/>
                <w:color w:val="000000"/>
                <w:sz w:val="18"/>
                <w:szCs w:val="18"/>
              </w:rPr>
              <w:t>张勇</w:t>
            </w:r>
          </w:p>
        </w:tc>
      </w:tr>
      <w:tr w:rsidR="00D0513A"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D0513A" w:rsidRPr="00333403" w:rsidRDefault="00D0513A" w:rsidP="00F6434A">
            <w:pPr>
              <w:spacing w:line="360" w:lineRule="exact"/>
              <w:rPr>
                <w:color w:val="000000"/>
                <w:sz w:val="18"/>
                <w:szCs w:val="18"/>
              </w:rPr>
            </w:pPr>
          </w:p>
          <w:p w14:paraId="42D97949" w14:textId="41E64D4F" w:rsidR="00D0513A" w:rsidRPr="00333403" w:rsidRDefault="00D0513A" w:rsidP="00F6434A">
            <w:pPr>
              <w:spacing w:line="360" w:lineRule="exact"/>
              <w:rPr>
                <w:color w:val="000000"/>
                <w:sz w:val="18"/>
                <w:szCs w:val="18"/>
              </w:rPr>
            </w:pPr>
          </w:p>
          <w:p w14:paraId="2C0EBA1D" w14:textId="774DCA55" w:rsidR="00D0513A" w:rsidRPr="00333403" w:rsidRDefault="00D0513A" w:rsidP="00F6434A">
            <w:pPr>
              <w:spacing w:line="360" w:lineRule="exact"/>
              <w:rPr>
                <w:color w:val="000000"/>
                <w:sz w:val="18"/>
                <w:szCs w:val="18"/>
              </w:rPr>
            </w:pPr>
          </w:p>
          <w:p w14:paraId="4C06C725" w14:textId="310D659C" w:rsidR="00D0513A" w:rsidRPr="00333403" w:rsidRDefault="00D0513A" w:rsidP="00F6434A">
            <w:pPr>
              <w:spacing w:line="360" w:lineRule="exact"/>
              <w:rPr>
                <w:color w:val="000000"/>
                <w:sz w:val="18"/>
                <w:szCs w:val="18"/>
              </w:rPr>
            </w:pPr>
          </w:p>
          <w:p w14:paraId="3B12C3C3" w14:textId="1AA57763" w:rsidR="00D0513A" w:rsidRPr="00333403" w:rsidRDefault="00D0513A" w:rsidP="00F6434A">
            <w:pPr>
              <w:spacing w:line="360" w:lineRule="exact"/>
              <w:rPr>
                <w:color w:val="000000"/>
                <w:sz w:val="18"/>
                <w:szCs w:val="18"/>
              </w:rPr>
            </w:pPr>
          </w:p>
          <w:p w14:paraId="59ECEA34" w14:textId="47A723B5" w:rsidR="00D0513A" w:rsidRPr="00333403" w:rsidRDefault="00D0513A" w:rsidP="00F6434A">
            <w:pPr>
              <w:spacing w:line="360" w:lineRule="exact"/>
              <w:rPr>
                <w:color w:val="000000"/>
                <w:sz w:val="18"/>
                <w:szCs w:val="18"/>
              </w:rPr>
            </w:pPr>
          </w:p>
          <w:p w14:paraId="70E1A8FA" w14:textId="51D7266E" w:rsidR="00D0513A" w:rsidRPr="00333403" w:rsidRDefault="00D0513A" w:rsidP="00F6434A">
            <w:pPr>
              <w:spacing w:line="360" w:lineRule="exact"/>
              <w:rPr>
                <w:color w:val="000000"/>
                <w:sz w:val="18"/>
                <w:szCs w:val="18"/>
              </w:rPr>
            </w:pPr>
          </w:p>
          <w:p w14:paraId="1C1C61BA" w14:textId="65516CC5" w:rsidR="00D0513A" w:rsidRPr="00333403" w:rsidRDefault="00D0513A" w:rsidP="00F6434A">
            <w:pPr>
              <w:spacing w:line="360" w:lineRule="exact"/>
              <w:rPr>
                <w:color w:val="000000"/>
                <w:sz w:val="18"/>
                <w:szCs w:val="18"/>
              </w:rPr>
            </w:pPr>
          </w:p>
          <w:p w14:paraId="07DDED6C" w14:textId="63236E4F" w:rsidR="00D0513A" w:rsidRPr="00333403" w:rsidRDefault="00D0513A" w:rsidP="00F6434A">
            <w:pPr>
              <w:spacing w:line="360" w:lineRule="exact"/>
              <w:rPr>
                <w:color w:val="000000"/>
                <w:sz w:val="18"/>
                <w:szCs w:val="18"/>
              </w:rPr>
            </w:pPr>
          </w:p>
          <w:p w14:paraId="67E9FB55" w14:textId="674D4C18" w:rsidR="00D0513A" w:rsidRPr="00333403" w:rsidRDefault="00D0513A" w:rsidP="00F6434A">
            <w:pPr>
              <w:spacing w:line="360" w:lineRule="exact"/>
              <w:rPr>
                <w:color w:val="000000"/>
                <w:sz w:val="18"/>
                <w:szCs w:val="18"/>
              </w:rPr>
            </w:pPr>
          </w:p>
        </w:tc>
      </w:tr>
      <w:tr w:rsidR="00D0513A"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55406A2" w:rsidR="00D0513A" w:rsidRPr="00333403" w:rsidRDefault="003333CF" w:rsidP="00612707">
            <w:pPr>
              <w:spacing w:line="360" w:lineRule="exact"/>
              <w:rPr>
                <w:color w:val="000000"/>
                <w:sz w:val="18"/>
                <w:szCs w:val="18"/>
              </w:rPr>
            </w:pPr>
            <w:r w:rsidRPr="00333403">
              <w:rPr>
                <w:color w:val="000000"/>
                <w:sz w:val="18"/>
                <w:szCs w:val="18"/>
              </w:rPr>
              <w:t>2022</w:t>
            </w:r>
            <w:r w:rsidR="00B7478C">
              <w:rPr>
                <w:color w:val="000000"/>
                <w:sz w:val="18"/>
                <w:szCs w:val="18"/>
              </w:rPr>
              <w:t>.</w:t>
            </w:r>
            <w:r w:rsidR="00082EB6">
              <w:rPr>
                <w:color w:val="000000"/>
                <w:sz w:val="18"/>
                <w:szCs w:val="18"/>
              </w:rPr>
              <w:t>5.</w:t>
            </w:r>
            <w:r w:rsidR="00612707">
              <w:rPr>
                <w:color w:val="000000"/>
                <w:sz w:val="18"/>
                <w:szCs w:val="18"/>
              </w:rPr>
              <w:t>23</w:t>
            </w:r>
          </w:p>
        </w:tc>
      </w:tr>
      <w:tr w:rsidR="009C4318"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9C4318" w:rsidRPr="00D0513A" w:rsidRDefault="009C4318" w:rsidP="009C4318">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0B1F39F" w:rsidR="009C4318" w:rsidRPr="00333403" w:rsidRDefault="009C4318" w:rsidP="009C4318">
            <w:pPr>
              <w:spacing w:line="360" w:lineRule="exact"/>
              <w:rPr>
                <w:color w:val="000000"/>
                <w:sz w:val="18"/>
                <w:szCs w:val="18"/>
              </w:rPr>
            </w:pPr>
            <w:r w:rsidRPr="009C4318">
              <w:rPr>
                <w:rFonts w:hint="eastAsia"/>
                <w:color w:val="000000"/>
                <w:sz w:val="18"/>
                <w:szCs w:val="18"/>
              </w:rPr>
              <w:t>冯建翔、邓交洁</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E562E23" w:rsidR="009C4318" w:rsidRPr="00333403" w:rsidRDefault="009C4318" w:rsidP="009C4318">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C244C07" w:rsidR="009C4318" w:rsidRPr="00333403" w:rsidRDefault="009C4318" w:rsidP="009C4318">
            <w:pPr>
              <w:spacing w:line="360" w:lineRule="exact"/>
              <w:rPr>
                <w:color w:val="000000"/>
                <w:sz w:val="18"/>
                <w:szCs w:val="18"/>
              </w:rPr>
            </w:pPr>
            <w:r>
              <w:rPr>
                <w:rFonts w:hint="eastAsia"/>
                <w:color w:val="000000"/>
                <w:sz w:val="18"/>
                <w:szCs w:val="18"/>
              </w:rPr>
              <w:t>张勇</w:t>
            </w:r>
          </w:p>
        </w:tc>
      </w:tr>
      <w:bookmarkEnd w:id="0"/>
      <w:tr w:rsidR="00D0513A"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5FF1F53" w:rsidR="00D0513A" w:rsidRPr="00D0513A" w:rsidRDefault="009C431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824" behindDoc="0" locked="0" layoutInCell="1" allowOverlap="1" wp14:anchorId="7725A358" wp14:editId="4B04180B">
                  <wp:simplePos x="0" y="0"/>
                  <wp:positionH relativeFrom="column">
                    <wp:posOffset>392430</wp:posOffset>
                  </wp:positionH>
                  <wp:positionV relativeFrom="paragraph">
                    <wp:posOffset>121285</wp:posOffset>
                  </wp:positionV>
                  <wp:extent cx="3227070" cy="2104390"/>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微信图片_202205281456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7070" cy="2104390"/>
                          </a:xfrm>
                          <a:prstGeom prst="rect">
                            <a:avLst/>
                          </a:prstGeom>
                        </pic:spPr>
                      </pic:pic>
                    </a:graphicData>
                  </a:graphic>
                  <wp14:sizeRelH relativeFrom="page">
                    <wp14:pctWidth>0</wp14:pctWidth>
                  </wp14:sizeRelH>
                  <wp14:sizeRelV relativeFrom="page">
                    <wp14:pctHeight>0</wp14:pctHeight>
                  </wp14:sizeRelV>
                </wp:anchor>
              </w:drawing>
            </w:r>
          </w:p>
          <w:p w14:paraId="5578FFB7" w14:textId="1305F11A" w:rsidR="00D0513A" w:rsidRPr="00D0513A" w:rsidRDefault="00D0513A" w:rsidP="00F6434A">
            <w:pPr>
              <w:spacing w:line="360" w:lineRule="exact"/>
              <w:rPr>
                <w:rFonts w:asciiTheme="minorEastAsia" w:hAnsiTheme="minorEastAsia" w:cs="Times New Roman"/>
                <w:szCs w:val="21"/>
              </w:rPr>
            </w:pPr>
          </w:p>
          <w:p w14:paraId="1DF6ECC5" w14:textId="7778322C" w:rsidR="00D0513A" w:rsidRPr="00D0513A" w:rsidRDefault="00D0513A" w:rsidP="00F6434A">
            <w:pPr>
              <w:spacing w:line="360" w:lineRule="exact"/>
              <w:rPr>
                <w:rFonts w:asciiTheme="minorEastAsia" w:hAnsiTheme="minorEastAsia" w:cs="Times New Roman"/>
                <w:szCs w:val="21"/>
              </w:rPr>
            </w:pPr>
          </w:p>
          <w:p w14:paraId="24E5FA84" w14:textId="5F80606B" w:rsidR="00D0513A" w:rsidRPr="00D0513A" w:rsidRDefault="00D0513A" w:rsidP="00F6434A">
            <w:pPr>
              <w:spacing w:line="360" w:lineRule="exact"/>
              <w:rPr>
                <w:rFonts w:asciiTheme="minorEastAsia" w:hAnsiTheme="minorEastAsia" w:cs="Times New Roman"/>
                <w:szCs w:val="21"/>
              </w:rPr>
            </w:pPr>
          </w:p>
          <w:p w14:paraId="25C84F3B" w14:textId="127E14B2" w:rsidR="00D0513A" w:rsidRPr="00D0513A" w:rsidRDefault="00D0513A" w:rsidP="00F6434A">
            <w:pPr>
              <w:spacing w:line="360" w:lineRule="exact"/>
              <w:rPr>
                <w:rFonts w:asciiTheme="minorEastAsia" w:hAnsiTheme="minorEastAsia" w:cs="Times New Roman"/>
                <w:szCs w:val="21"/>
              </w:rPr>
            </w:pPr>
          </w:p>
          <w:p w14:paraId="10944388" w14:textId="58C03353" w:rsidR="00D0513A" w:rsidRPr="00D0513A" w:rsidRDefault="00D0513A" w:rsidP="00F6434A">
            <w:pPr>
              <w:spacing w:line="360" w:lineRule="exact"/>
              <w:rPr>
                <w:rFonts w:asciiTheme="minorEastAsia" w:hAnsiTheme="minorEastAsia" w:cs="Times New Roman"/>
                <w:szCs w:val="21"/>
              </w:rPr>
            </w:pPr>
          </w:p>
          <w:p w14:paraId="22EF7B9E" w14:textId="484B6BEA" w:rsidR="00D0513A" w:rsidRPr="00D0513A" w:rsidRDefault="00D0513A" w:rsidP="00F6434A">
            <w:pPr>
              <w:spacing w:line="360" w:lineRule="exact"/>
              <w:rPr>
                <w:rFonts w:asciiTheme="minorEastAsia" w:hAnsiTheme="minorEastAsia" w:cs="Times New Roman"/>
                <w:szCs w:val="21"/>
              </w:rPr>
            </w:pPr>
          </w:p>
          <w:p w14:paraId="5866339D" w14:textId="22554D83" w:rsidR="00D0513A" w:rsidRPr="00D0513A" w:rsidRDefault="00D0513A" w:rsidP="00F6434A">
            <w:pPr>
              <w:spacing w:line="360" w:lineRule="exact"/>
              <w:rPr>
                <w:rFonts w:asciiTheme="minorEastAsia" w:hAnsiTheme="minorEastAsia" w:cs="Times New Roman"/>
                <w:szCs w:val="21"/>
              </w:rPr>
            </w:pPr>
          </w:p>
          <w:p w14:paraId="63D6F85B" w14:textId="65B0CC0F" w:rsidR="00D0513A" w:rsidRPr="00D0513A" w:rsidRDefault="00D0513A" w:rsidP="00F6434A">
            <w:pPr>
              <w:spacing w:line="360" w:lineRule="exact"/>
              <w:rPr>
                <w:rFonts w:asciiTheme="minorEastAsia" w:hAnsiTheme="minorEastAsia" w:cs="Times New Roman"/>
                <w:szCs w:val="21"/>
              </w:rPr>
            </w:pPr>
          </w:p>
          <w:p w14:paraId="4902B198" w14:textId="5B2DCA5B"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A5E4B" w14:textId="77777777" w:rsidR="0027156C" w:rsidRDefault="0027156C" w:rsidP="00F86064">
      <w:r>
        <w:separator/>
      </w:r>
    </w:p>
  </w:endnote>
  <w:endnote w:type="continuationSeparator" w:id="0">
    <w:p w14:paraId="7206E697" w14:textId="77777777" w:rsidR="0027156C" w:rsidRDefault="0027156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ADBA8" w14:textId="77777777" w:rsidR="0027156C" w:rsidRDefault="0027156C" w:rsidP="00F86064">
      <w:r>
        <w:separator/>
      </w:r>
    </w:p>
  </w:footnote>
  <w:footnote w:type="continuationSeparator" w:id="0">
    <w:p w14:paraId="722B4DF7" w14:textId="77777777" w:rsidR="0027156C" w:rsidRDefault="0027156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B3E89"/>
    <w:rsid w:val="000C0B85"/>
    <w:rsid w:val="001C4E31"/>
    <w:rsid w:val="00224E77"/>
    <w:rsid w:val="00257880"/>
    <w:rsid w:val="0027156C"/>
    <w:rsid w:val="002B4027"/>
    <w:rsid w:val="002B79F4"/>
    <w:rsid w:val="00316860"/>
    <w:rsid w:val="0032073F"/>
    <w:rsid w:val="003333CF"/>
    <w:rsid w:val="00333403"/>
    <w:rsid w:val="00352CD4"/>
    <w:rsid w:val="003715AA"/>
    <w:rsid w:val="00383BA4"/>
    <w:rsid w:val="003D3E4E"/>
    <w:rsid w:val="003D5BBC"/>
    <w:rsid w:val="003F7C0A"/>
    <w:rsid w:val="00423344"/>
    <w:rsid w:val="00464609"/>
    <w:rsid w:val="004769AF"/>
    <w:rsid w:val="0049607B"/>
    <w:rsid w:val="004E7691"/>
    <w:rsid w:val="00504EEC"/>
    <w:rsid w:val="005317B9"/>
    <w:rsid w:val="005436C4"/>
    <w:rsid w:val="00546B0A"/>
    <w:rsid w:val="00571DDF"/>
    <w:rsid w:val="005C692F"/>
    <w:rsid w:val="005C6F46"/>
    <w:rsid w:val="005E7E10"/>
    <w:rsid w:val="0060112C"/>
    <w:rsid w:val="00612707"/>
    <w:rsid w:val="0067127F"/>
    <w:rsid w:val="0068050E"/>
    <w:rsid w:val="00682F49"/>
    <w:rsid w:val="006D2143"/>
    <w:rsid w:val="006D6198"/>
    <w:rsid w:val="00730E06"/>
    <w:rsid w:val="00735CAF"/>
    <w:rsid w:val="00743608"/>
    <w:rsid w:val="007C2BBB"/>
    <w:rsid w:val="0086717A"/>
    <w:rsid w:val="00867260"/>
    <w:rsid w:val="008770A8"/>
    <w:rsid w:val="008D4D62"/>
    <w:rsid w:val="00921599"/>
    <w:rsid w:val="00922F7F"/>
    <w:rsid w:val="00937E4E"/>
    <w:rsid w:val="00946B27"/>
    <w:rsid w:val="009515CF"/>
    <w:rsid w:val="00957498"/>
    <w:rsid w:val="0099232C"/>
    <w:rsid w:val="009C4318"/>
    <w:rsid w:val="009D2AA0"/>
    <w:rsid w:val="009D79B1"/>
    <w:rsid w:val="00A125CE"/>
    <w:rsid w:val="00A22583"/>
    <w:rsid w:val="00A61094"/>
    <w:rsid w:val="00A65705"/>
    <w:rsid w:val="00A74604"/>
    <w:rsid w:val="00AC3A7F"/>
    <w:rsid w:val="00AC3F1D"/>
    <w:rsid w:val="00B17E07"/>
    <w:rsid w:val="00B23E9B"/>
    <w:rsid w:val="00B42FEA"/>
    <w:rsid w:val="00B7478C"/>
    <w:rsid w:val="00B95D8D"/>
    <w:rsid w:val="00BB086B"/>
    <w:rsid w:val="00BC7449"/>
    <w:rsid w:val="00C23799"/>
    <w:rsid w:val="00CA2070"/>
    <w:rsid w:val="00CB094B"/>
    <w:rsid w:val="00CC437B"/>
    <w:rsid w:val="00CE6868"/>
    <w:rsid w:val="00CF28E4"/>
    <w:rsid w:val="00CF4DCB"/>
    <w:rsid w:val="00D0513A"/>
    <w:rsid w:val="00D07753"/>
    <w:rsid w:val="00D176E2"/>
    <w:rsid w:val="00D3039B"/>
    <w:rsid w:val="00D409FD"/>
    <w:rsid w:val="00D66394"/>
    <w:rsid w:val="00D83840"/>
    <w:rsid w:val="00D85801"/>
    <w:rsid w:val="00DA44D0"/>
    <w:rsid w:val="00DD78EF"/>
    <w:rsid w:val="00DE3C62"/>
    <w:rsid w:val="00DF6416"/>
    <w:rsid w:val="00E131B1"/>
    <w:rsid w:val="00E85A5A"/>
    <w:rsid w:val="00EC62F7"/>
    <w:rsid w:val="00EC658B"/>
    <w:rsid w:val="00EE3D64"/>
    <w:rsid w:val="00EF40B3"/>
    <w:rsid w:val="00F27EB9"/>
    <w:rsid w:val="00F31B88"/>
    <w:rsid w:val="00F62100"/>
    <w:rsid w:val="00F86064"/>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F4F69-08F3-4DDC-ABBA-771A1CBBB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31</cp:revision>
  <dcterms:created xsi:type="dcterms:W3CDTF">2022-06-20T09:08:00Z</dcterms:created>
  <dcterms:modified xsi:type="dcterms:W3CDTF">2022-07-09T05:20:00Z</dcterms:modified>
</cp:coreProperties>
</file>