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jc w:val="center"/>
        <w:rPr>
          <w:rFonts w:ascii="Times New Roman" w:hAnsi="Times New Roman" w:eastAsia="仿宋" w:cs="Times New Roman"/>
          <w:b/>
          <w:bCs/>
          <w:sz w:val="36"/>
          <w:szCs w:val="36"/>
        </w:rPr>
      </w:pPr>
      <w:r>
        <w:rPr>
          <w:rFonts w:hint="eastAsia" w:ascii="Times New Roman" w:hAnsi="Times New Roman" w:eastAsia="仿宋" w:cs="Times New Roman"/>
          <w:b/>
          <w:bCs/>
          <w:sz w:val="36"/>
          <w:szCs w:val="36"/>
        </w:rPr>
        <w:t>宁波兴业盛泰集团有限公司大规模集成电路引线框架用铜合金新型材料生产线技改项目（二期第二阶段）</w:t>
      </w:r>
    </w:p>
    <w:p>
      <w:pPr>
        <w:adjustRightInd w:val="0"/>
        <w:snapToGrid w:val="0"/>
        <w:spacing w:line="520" w:lineRule="exact"/>
        <w:jc w:val="center"/>
        <w:rPr>
          <w:rFonts w:ascii="Times New Roman" w:hAnsi="Times New Roman" w:eastAsia="仿宋" w:cs="Times New Roman"/>
          <w:b/>
          <w:bCs/>
          <w:sz w:val="36"/>
          <w:szCs w:val="36"/>
        </w:rPr>
      </w:pPr>
      <w:r>
        <w:rPr>
          <w:rFonts w:ascii="Times New Roman" w:hAnsi="Times New Roman" w:eastAsia="仿宋" w:cs="Times New Roman"/>
          <w:b/>
          <w:bCs/>
          <w:sz w:val="36"/>
          <w:szCs w:val="36"/>
        </w:rPr>
        <w:t>竣工环境保护验收意见</w:t>
      </w:r>
    </w:p>
    <w:p>
      <w:pPr>
        <w:tabs>
          <w:tab w:val="left" w:pos="5556"/>
        </w:tabs>
        <w:adjustRightInd w:val="0"/>
        <w:snapToGrid w:val="0"/>
        <w:spacing w:line="520" w:lineRule="exact"/>
        <w:jc w:val="left"/>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ab/>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color w:val="000000" w:themeColor="text1"/>
          <w:sz w:val="24"/>
          <w:szCs w:val="24"/>
          <w14:textFill>
            <w14:solidFill>
              <w14:schemeClr w14:val="tx1"/>
            </w14:solidFill>
          </w14:textFill>
        </w:rPr>
        <w:t>2022年0</w:t>
      </w:r>
      <w:r>
        <w:rPr>
          <w:rFonts w:hint="eastAsia" w:ascii="Times New Roman" w:hAnsi="Times New Roman" w:eastAsia="仿宋" w:cs="Times New Roman"/>
          <w:color w:val="000000" w:themeColor="text1"/>
          <w:sz w:val="24"/>
          <w:szCs w:val="24"/>
          <w14:textFill>
            <w14:solidFill>
              <w14:schemeClr w14:val="tx1"/>
            </w14:solidFill>
          </w14:textFill>
        </w:rPr>
        <w:t>4</w:t>
      </w:r>
      <w:r>
        <w:rPr>
          <w:rFonts w:ascii="Times New Roman" w:hAnsi="Times New Roman" w:eastAsia="仿宋" w:cs="Times New Roman"/>
          <w:color w:val="000000" w:themeColor="text1"/>
          <w:sz w:val="24"/>
          <w:szCs w:val="24"/>
          <w14:textFill>
            <w14:solidFill>
              <w14:schemeClr w14:val="tx1"/>
            </w14:solidFill>
          </w14:textFill>
        </w:rPr>
        <w:t>月</w:t>
      </w:r>
      <w:r>
        <w:rPr>
          <w:rFonts w:hint="eastAsia" w:ascii="Times New Roman" w:hAnsi="Times New Roman" w:eastAsia="仿宋" w:cs="Times New Roman"/>
          <w:color w:val="000000" w:themeColor="text1"/>
          <w:sz w:val="24"/>
          <w:szCs w:val="24"/>
          <w14:textFill>
            <w14:solidFill>
              <w14:schemeClr w14:val="tx1"/>
            </w14:solidFill>
          </w14:textFill>
        </w:rPr>
        <w:t>25</w:t>
      </w:r>
      <w:r>
        <w:rPr>
          <w:rFonts w:ascii="Times New Roman" w:hAnsi="Times New Roman" w:eastAsia="仿宋" w:cs="Times New Roman"/>
          <w:color w:val="000000" w:themeColor="text1"/>
          <w:sz w:val="24"/>
          <w:szCs w:val="24"/>
          <w14:textFill>
            <w14:solidFill>
              <w14:schemeClr w14:val="tx1"/>
            </w14:solidFill>
          </w14:textFill>
        </w:rPr>
        <w:t>日，</w:t>
      </w:r>
      <w:r>
        <w:rPr>
          <w:rFonts w:hint="eastAsia" w:ascii="Times New Roman" w:hAnsi="Times New Roman" w:eastAsia="仿宋" w:cs="Times New Roman"/>
          <w:color w:val="000000" w:themeColor="text1"/>
          <w:sz w:val="24"/>
          <w:szCs w:val="24"/>
          <w14:textFill>
            <w14:solidFill>
              <w14:schemeClr w14:val="tx1"/>
            </w14:solidFill>
          </w14:textFill>
        </w:rPr>
        <w:t>宁波兴业盛泰集团有限公司</w:t>
      </w:r>
      <w:r>
        <w:rPr>
          <w:rFonts w:ascii="Times New Roman" w:hAnsi="Times New Roman" w:eastAsia="仿宋" w:cs="Times New Roman"/>
          <w:sz w:val="24"/>
          <w:szCs w:val="24"/>
        </w:rPr>
        <w:t>根据《</w:t>
      </w:r>
      <w:r>
        <w:rPr>
          <w:rFonts w:hint="eastAsia" w:ascii="Times New Roman" w:hAnsi="Times New Roman" w:eastAsia="仿宋" w:cs="Times New Roman"/>
          <w:sz w:val="24"/>
          <w:szCs w:val="24"/>
        </w:rPr>
        <w:t>宁波兴业盛泰集团有限公司大规模集成电路引线框架用铜合金新型材料生产线技改项目（二期第二阶段）</w:t>
      </w:r>
      <w:r>
        <w:rPr>
          <w:rFonts w:ascii="Times New Roman" w:hAnsi="Times New Roman" w:eastAsia="仿宋" w:cs="Times New Roman"/>
          <w:sz w:val="24"/>
          <w:szCs w:val="24"/>
        </w:rPr>
        <w:t>竣工环境保护验收监测报告》并对照《建设项目竣工环境保护验收暂行办法》，严格依照国家有关法律法规、建设项目竣工环境保护验收技术规范/指南、本项目</w:t>
      </w:r>
      <w:r>
        <w:rPr>
          <w:rFonts w:hint="eastAsia" w:ascii="Times New Roman" w:hAnsi="Times New Roman" w:eastAsia="仿宋" w:cs="Times New Roman"/>
          <w:sz w:val="24"/>
          <w:szCs w:val="24"/>
        </w:rPr>
        <w:t>环境影响评价报告书</w:t>
      </w:r>
      <w:r>
        <w:rPr>
          <w:rFonts w:ascii="Times New Roman" w:hAnsi="Times New Roman" w:eastAsia="仿宋" w:cs="Times New Roman"/>
          <w:sz w:val="24"/>
          <w:szCs w:val="24"/>
        </w:rPr>
        <w:t xml:space="preserve">和审批部门审批决定等要求对本项目进行验收，提出意见如下： </w:t>
      </w:r>
    </w:p>
    <w:p>
      <w:pPr>
        <w:numPr>
          <w:ilvl w:val="0"/>
          <w:numId w:val="1"/>
        </w:numPr>
        <w:spacing w:line="360" w:lineRule="auto"/>
        <w:ind w:firstLine="482" w:firstLineChars="200"/>
        <w:rPr>
          <w:rFonts w:ascii="Times New Roman" w:hAnsi="Times New Roman" w:eastAsia="仿宋" w:cs="Times New Roman"/>
          <w:b/>
          <w:bCs/>
          <w:sz w:val="24"/>
          <w:szCs w:val="24"/>
        </w:rPr>
      </w:pPr>
      <w:r>
        <w:rPr>
          <w:rFonts w:ascii="Times New Roman" w:hAnsi="Times New Roman" w:eastAsia="仿宋" w:cs="Times New Roman"/>
          <w:b/>
          <w:bCs/>
          <w:sz w:val="24"/>
          <w:szCs w:val="24"/>
        </w:rPr>
        <w:t>工程建设基本情况</w:t>
      </w:r>
    </w:p>
    <w:p>
      <w:pPr>
        <w:spacing w:line="360" w:lineRule="auto"/>
        <w:ind w:firstLine="360" w:firstLineChars="150"/>
        <w:rPr>
          <w:rFonts w:ascii="Times New Roman" w:hAnsi="Times New Roman" w:eastAsia="仿宋" w:cs="Times New Roman"/>
          <w:sz w:val="24"/>
          <w:szCs w:val="24"/>
        </w:rPr>
      </w:pPr>
      <w:r>
        <w:rPr>
          <w:rFonts w:ascii="Times New Roman" w:hAnsi="Times New Roman" w:eastAsia="仿宋" w:cs="Times New Roman"/>
          <w:sz w:val="24"/>
          <w:szCs w:val="24"/>
        </w:rPr>
        <w:t>（一）建设地点、规模、主要建设内容</w:t>
      </w:r>
    </w:p>
    <w:p>
      <w:pPr>
        <w:widowControl/>
        <w:spacing w:line="360" w:lineRule="auto"/>
        <w:ind w:firstLine="480" w:firstLineChars="200"/>
        <w:rPr>
          <w:rFonts w:ascii="Times New Roman" w:hAnsi="Times New Roman" w:eastAsia="仿宋" w:cs="Times New Roman"/>
          <w:color w:val="000000" w:themeColor="text1"/>
          <w:kern w:val="0"/>
          <w:sz w:val="24"/>
          <w:szCs w:val="24"/>
          <w14:textFill>
            <w14:solidFill>
              <w14:schemeClr w14:val="tx1"/>
            </w14:solidFill>
          </w14:textFill>
        </w:rPr>
      </w:pPr>
      <w:r>
        <w:rPr>
          <w:rFonts w:hint="eastAsia" w:ascii="Times New Roman" w:hAnsi="Times New Roman" w:eastAsia="仿宋" w:cs="Times New Roman"/>
          <w:kern w:val="0"/>
          <w:sz w:val="24"/>
          <w:szCs w:val="24"/>
        </w:rPr>
        <w:t>宁波兴业盛泰集团有限公司</w:t>
      </w:r>
      <w:r>
        <w:rPr>
          <w:rFonts w:ascii="Times New Roman" w:hAnsi="Times New Roman" w:eastAsia="仿宋" w:cs="Times New Roman"/>
          <w:color w:val="000000" w:themeColor="text1"/>
          <w:kern w:val="0"/>
          <w:sz w:val="24"/>
          <w:szCs w:val="24"/>
          <w14:textFill>
            <w14:solidFill>
              <w14:schemeClr w14:val="tx1"/>
            </w14:solidFill>
          </w14:textFill>
        </w:rPr>
        <w:t>位于</w:t>
      </w:r>
      <w:r>
        <w:rPr>
          <w:rFonts w:hint="eastAsia" w:ascii="Times New Roman" w:hAnsi="Times New Roman" w:eastAsia="仿宋" w:cs="Times New Roman"/>
          <w:color w:val="000000" w:themeColor="text1"/>
          <w:kern w:val="0"/>
          <w:sz w:val="24"/>
          <w:szCs w:val="24"/>
          <w14:textFill>
            <w14:solidFill>
              <w14:schemeClr w14:val="tx1"/>
            </w14:solidFill>
          </w14:textFill>
        </w:rPr>
        <w:t>宁波杭州湾新区金溪路68号</w:t>
      </w:r>
      <w:r>
        <w:rPr>
          <w:rFonts w:ascii="Times New Roman" w:hAnsi="Times New Roman" w:eastAsia="仿宋" w:cs="Times New Roman"/>
          <w:color w:val="000000" w:themeColor="text1"/>
          <w:kern w:val="0"/>
          <w:sz w:val="24"/>
          <w:szCs w:val="24"/>
          <w14:textFill>
            <w14:solidFill>
              <w14:schemeClr w14:val="tx1"/>
            </w14:solidFill>
          </w14:textFill>
        </w:rPr>
        <w:t>。</w:t>
      </w:r>
      <w:r>
        <w:rPr>
          <w:rFonts w:ascii="Times New Roman" w:hAnsi="Times New Roman" w:eastAsia="仿宋" w:cs="Times New Roman"/>
          <w:kern w:val="0"/>
          <w:sz w:val="24"/>
          <w:szCs w:val="24"/>
        </w:rPr>
        <w:t>企业</w:t>
      </w:r>
      <w:r>
        <w:rPr>
          <w:rFonts w:hint="eastAsia" w:ascii="Times New Roman" w:hAnsi="Times New Roman" w:eastAsia="仿宋" w:cs="Times New Roman"/>
          <w:kern w:val="0"/>
          <w:sz w:val="24"/>
          <w:szCs w:val="24"/>
        </w:rPr>
        <w:t>二期第二阶段</w:t>
      </w:r>
      <w:r>
        <w:rPr>
          <w:rFonts w:ascii="Times New Roman" w:hAnsi="Times New Roman" w:eastAsia="仿宋" w:cs="Times New Roman"/>
          <w:kern w:val="0"/>
          <w:sz w:val="24"/>
          <w:szCs w:val="24"/>
        </w:rPr>
        <w:t>投资</w:t>
      </w:r>
      <w:r>
        <w:rPr>
          <w:rFonts w:hint="eastAsia" w:ascii="Times New Roman" w:hAnsi="Times New Roman" w:eastAsia="仿宋" w:cs="Times New Roman"/>
          <w:kern w:val="0"/>
          <w:sz w:val="24"/>
          <w:szCs w:val="24"/>
        </w:rPr>
        <w:t>11</w:t>
      </w:r>
      <w:r>
        <w:rPr>
          <w:rFonts w:ascii="Times New Roman" w:hAnsi="Times New Roman" w:eastAsia="仿宋" w:cs="Times New Roman"/>
          <w:kern w:val="0"/>
          <w:sz w:val="24"/>
          <w:szCs w:val="24"/>
        </w:rPr>
        <w:t>0万元，</w:t>
      </w:r>
      <w:r>
        <w:rPr>
          <w:rFonts w:hint="eastAsia" w:ascii="Times New Roman" w:hAnsi="Times New Roman" w:eastAsia="仿宋" w:cs="Times New Roman"/>
          <w:kern w:val="0"/>
          <w:sz w:val="24"/>
          <w:szCs w:val="24"/>
        </w:rPr>
        <w:t>新建</w:t>
      </w:r>
      <w:r>
        <w:rPr>
          <w:rFonts w:ascii="Times New Roman" w:hAnsi="Times New Roman" w:eastAsia="仿宋" w:cs="Times New Roman"/>
          <w:kern w:val="0"/>
          <w:sz w:val="24"/>
          <w:szCs w:val="24"/>
        </w:rPr>
        <w:t>一条自动酸洗线</w:t>
      </w:r>
      <w:r>
        <w:rPr>
          <w:rFonts w:hint="eastAsia" w:ascii="Times New Roman" w:hAnsi="Times New Roman" w:eastAsia="仿宋" w:cs="Times New Roman"/>
          <w:kern w:val="0"/>
          <w:sz w:val="24"/>
          <w:szCs w:val="24"/>
        </w:rPr>
        <w:t>（110#）。</w:t>
      </w:r>
      <w:r>
        <w:rPr>
          <w:rFonts w:ascii="Times New Roman" w:hAnsi="Times New Roman" w:eastAsia="仿宋" w:cs="Times New Roman"/>
          <w:color w:val="000000" w:themeColor="text1"/>
          <w:kern w:val="0"/>
          <w:sz w:val="24"/>
          <w:szCs w:val="24"/>
          <w14:textFill>
            <w14:solidFill>
              <w14:schemeClr w14:val="tx1"/>
            </w14:solidFill>
          </w14:textFill>
        </w:rPr>
        <w:t>主要生产工艺为</w:t>
      </w:r>
      <w:r>
        <w:rPr>
          <w:rFonts w:hint="eastAsia" w:ascii="Times New Roman" w:hAnsi="Times New Roman" w:eastAsia="仿宋" w:cs="Times New Roman"/>
          <w:color w:val="000000" w:themeColor="text1"/>
          <w:kern w:val="0"/>
          <w:sz w:val="24"/>
          <w:szCs w:val="24"/>
          <w14:textFill>
            <w14:solidFill>
              <w14:schemeClr w14:val="tx1"/>
            </w14:solidFill>
          </w14:textFill>
        </w:rPr>
        <w:t>脱脂、水洗、酸洗、水洗、刷洗等</w:t>
      </w:r>
      <w:r>
        <w:rPr>
          <w:rFonts w:ascii="Times New Roman" w:hAnsi="Times New Roman" w:eastAsia="仿宋" w:cs="Times New Roman"/>
          <w:color w:val="000000" w:themeColor="text1"/>
          <w:kern w:val="0"/>
          <w:sz w:val="24"/>
          <w:szCs w:val="24"/>
          <w14:textFill>
            <w14:solidFill>
              <w14:schemeClr w14:val="tx1"/>
            </w14:solidFill>
          </w14:textFill>
        </w:rPr>
        <w:t>。</w:t>
      </w:r>
    </w:p>
    <w:p>
      <w:pPr>
        <w:widowControl/>
        <w:spacing w:line="360" w:lineRule="auto"/>
        <w:ind w:firstLine="480" w:firstLineChars="200"/>
        <w:rPr>
          <w:rFonts w:hint="eastAsia" w:ascii="Times New Roman" w:hAnsi="Times New Roman" w:eastAsia="仿宋" w:cs="Times New Roman"/>
          <w:color w:val="000000" w:themeColor="text1"/>
          <w:kern w:val="0"/>
          <w:sz w:val="24"/>
          <w:szCs w:val="24"/>
          <w:lang w:eastAsia="zh-CN"/>
          <w14:textFill>
            <w14:solidFill>
              <w14:schemeClr w14:val="tx1"/>
            </w14:solidFill>
          </w14:textFill>
        </w:rPr>
      </w:pPr>
      <w:r>
        <w:rPr>
          <w:rFonts w:hint="eastAsia" w:ascii="Times New Roman" w:hAnsi="Times New Roman" w:eastAsia="仿宋" w:cs="Times New Roman"/>
          <w:color w:val="auto"/>
          <w:kern w:val="0"/>
          <w:sz w:val="24"/>
          <w:szCs w:val="24"/>
        </w:rPr>
        <w:t>二期第二阶段</w:t>
      </w:r>
      <w:r>
        <w:rPr>
          <w:rFonts w:ascii="Times New Roman" w:hAnsi="Times New Roman" w:eastAsia="仿宋" w:cs="Times New Roman"/>
          <w:color w:val="auto"/>
          <w:kern w:val="0"/>
          <w:sz w:val="24"/>
          <w:szCs w:val="24"/>
        </w:rPr>
        <w:t>用水主要为</w:t>
      </w:r>
      <w:r>
        <w:rPr>
          <w:rFonts w:hint="eastAsia" w:ascii="Times New Roman" w:hAnsi="Times New Roman" w:eastAsia="仿宋" w:cs="Times New Roman"/>
          <w:color w:val="auto"/>
          <w:kern w:val="0"/>
          <w:sz w:val="24"/>
          <w:szCs w:val="24"/>
          <w:lang w:val="en-US" w:eastAsia="zh-CN"/>
        </w:rPr>
        <w:t>酸</w:t>
      </w:r>
      <w:r>
        <w:rPr>
          <w:rFonts w:hint="eastAsia" w:ascii="Times New Roman" w:hAnsi="Times New Roman" w:eastAsia="仿宋" w:cs="Times New Roman"/>
          <w:color w:val="auto"/>
          <w:kern w:val="0"/>
          <w:sz w:val="24"/>
          <w:szCs w:val="24"/>
        </w:rPr>
        <w:t>洗线</w:t>
      </w:r>
      <w:r>
        <w:rPr>
          <w:rFonts w:ascii="Times New Roman" w:hAnsi="Times New Roman" w:eastAsia="仿宋" w:cs="Times New Roman"/>
          <w:color w:val="auto"/>
          <w:kern w:val="0"/>
          <w:sz w:val="24"/>
          <w:szCs w:val="24"/>
        </w:rPr>
        <w:t>用水，由市政自来水供水管网接至项目区内，清洗废水</w:t>
      </w:r>
      <w:r>
        <w:rPr>
          <w:rFonts w:hint="eastAsia" w:ascii="Times New Roman" w:hAnsi="Times New Roman" w:eastAsia="仿宋" w:cs="Times New Roman"/>
          <w:color w:val="auto"/>
          <w:kern w:val="0"/>
          <w:sz w:val="24"/>
          <w:szCs w:val="24"/>
          <w:lang w:val="en-US" w:eastAsia="zh-CN"/>
        </w:rPr>
        <w:t>经回用废水处理站</w:t>
      </w:r>
      <w:r>
        <w:rPr>
          <w:rFonts w:hint="eastAsia" w:ascii="Times New Roman" w:hAnsi="Times New Roman" w:eastAsia="仿宋" w:cs="Times New Roman"/>
          <w:color w:val="auto"/>
          <w:kern w:val="0"/>
          <w:sz w:val="24"/>
          <w:szCs w:val="24"/>
        </w:rPr>
        <w:t>（4#）</w:t>
      </w:r>
      <w:r>
        <w:rPr>
          <w:rFonts w:hint="eastAsia" w:ascii="Times New Roman" w:hAnsi="Times New Roman" w:eastAsia="仿宋" w:cs="Times New Roman"/>
          <w:color w:val="auto"/>
          <w:kern w:val="0"/>
          <w:sz w:val="24"/>
          <w:szCs w:val="24"/>
          <w:lang w:val="en-US" w:eastAsia="zh-CN"/>
        </w:rPr>
        <w:t xml:space="preserve">处理后进入全厂回用水池回用于生产清洗工序。 </w:t>
      </w:r>
    </w:p>
    <w:p>
      <w:pPr>
        <w:spacing w:line="360" w:lineRule="auto"/>
        <w:ind w:firstLine="360" w:firstLineChars="15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（二）建设过程及环保审批情况</w:t>
      </w:r>
    </w:p>
    <w:p>
      <w:pPr>
        <w:widowControl/>
        <w:spacing w:line="360" w:lineRule="auto"/>
        <w:ind w:firstLine="480" w:firstLineChars="200"/>
        <w:rPr>
          <w:rFonts w:ascii="Times New Roman" w:hAnsi="Times New Roman" w:eastAsia="仿宋" w:cs="Times New Roman"/>
          <w:color w:val="000000" w:themeColor="text1"/>
          <w:kern w:val="0"/>
          <w:sz w:val="24"/>
          <w:szCs w:val="24"/>
          <w14:textFill>
            <w14:solidFill>
              <w14:schemeClr w14:val="tx1"/>
            </w14:solidFill>
          </w14:textFill>
        </w:rPr>
      </w:pPr>
      <w:r>
        <w:rPr>
          <w:rFonts w:hint="eastAsia" w:ascii="Times New Roman" w:hAnsi="Times New Roman" w:eastAsia="仿宋" w:cs="Times New Roman"/>
          <w:color w:val="000000" w:themeColor="text1"/>
          <w:kern w:val="0"/>
          <w:sz w:val="24"/>
          <w:szCs w:val="24"/>
          <w14:textFill>
            <w14:solidFill>
              <w14:schemeClr w14:val="tx1"/>
            </w14:solidFill>
          </w14:textFill>
        </w:rPr>
        <w:t>企业于</w:t>
      </w:r>
      <w:r>
        <w:rPr>
          <w:rFonts w:ascii="Times New Roman" w:hAnsi="Times New Roman" w:eastAsia="仿宋" w:cs="Times New Roman"/>
          <w:color w:val="000000" w:themeColor="text1"/>
          <w:kern w:val="0"/>
          <w:sz w:val="24"/>
          <w:szCs w:val="24"/>
          <w14:textFill>
            <w14:solidFill>
              <w14:schemeClr w14:val="tx1"/>
            </w14:solidFill>
          </w14:textFill>
        </w:rPr>
        <w:t>20</w:t>
      </w:r>
      <w:r>
        <w:rPr>
          <w:rFonts w:hint="eastAsia" w:ascii="Times New Roman" w:hAnsi="Times New Roman" w:eastAsia="仿宋" w:cs="Times New Roman"/>
          <w:color w:val="000000" w:themeColor="text1"/>
          <w:kern w:val="0"/>
          <w:sz w:val="24"/>
          <w:szCs w:val="24"/>
          <w14:textFill>
            <w14:solidFill>
              <w14:schemeClr w14:val="tx1"/>
            </w14:solidFill>
          </w14:textFill>
        </w:rPr>
        <w:t>19</w:t>
      </w:r>
      <w:r>
        <w:rPr>
          <w:rFonts w:ascii="Times New Roman" w:hAnsi="Times New Roman" w:eastAsia="仿宋" w:cs="Times New Roman"/>
          <w:color w:val="000000" w:themeColor="text1"/>
          <w:kern w:val="0"/>
          <w:sz w:val="24"/>
          <w:szCs w:val="24"/>
          <w14:textFill>
            <w14:solidFill>
              <w14:schemeClr w14:val="tx1"/>
            </w14:solidFill>
          </w14:textFill>
        </w:rPr>
        <w:t>年</w:t>
      </w:r>
      <w:r>
        <w:rPr>
          <w:rFonts w:hint="eastAsia" w:ascii="Times New Roman" w:hAnsi="Times New Roman" w:eastAsia="仿宋" w:cs="Times New Roman"/>
          <w:color w:val="000000" w:themeColor="text1"/>
          <w:kern w:val="0"/>
          <w:sz w:val="24"/>
          <w:szCs w:val="24"/>
          <w14:textFill>
            <w14:solidFill>
              <w14:schemeClr w14:val="tx1"/>
            </w14:solidFill>
          </w14:textFill>
        </w:rPr>
        <w:t>11</w:t>
      </w:r>
      <w:r>
        <w:rPr>
          <w:rFonts w:ascii="Times New Roman" w:hAnsi="Times New Roman" w:eastAsia="仿宋" w:cs="Times New Roman"/>
          <w:color w:val="000000" w:themeColor="text1"/>
          <w:kern w:val="0"/>
          <w:sz w:val="24"/>
          <w:szCs w:val="24"/>
          <w14:textFill>
            <w14:solidFill>
              <w14:schemeClr w14:val="tx1"/>
            </w14:solidFill>
          </w14:textFill>
        </w:rPr>
        <w:t>月</w:t>
      </w:r>
      <w:r>
        <w:rPr>
          <w:rFonts w:hint="eastAsia" w:ascii="Times New Roman" w:hAnsi="Times New Roman" w:eastAsia="仿宋" w:cs="Times New Roman"/>
          <w:color w:val="000000" w:themeColor="text1"/>
          <w:kern w:val="0"/>
          <w:sz w:val="24"/>
          <w:szCs w:val="24"/>
          <w14:textFill>
            <w14:solidFill>
              <w14:schemeClr w14:val="tx1"/>
            </w14:solidFill>
          </w14:textFill>
        </w:rPr>
        <w:t>委托浙江仁欣环科院有限责任公司编制了</w:t>
      </w:r>
      <w:r>
        <w:rPr>
          <w:rFonts w:ascii="Times New Roman" w:hAnsi="Times New Roman" w:eastAsia="仿宋" w:cs="Times New Roman"/>
          <w:color w:val="000000" w:themeColor="text1"/>
          <w:kern w:val="0"/>
          <w:sz w:val="24"/>
          <w:szCs w:val="24"/>
          <w14:textFill>
            <w14:solidFill>
              <w14:schemeClr w14:val="tx1"/>
            </w14:solidFill>
          </w14:textFill>
        </w:rPr>
        <w:t>《</w:t>
      </w:r>
      <w:r>
        <w:rPr>
          <w:rFonts w:hint="eastAsia" w:ascii="Times New Roman" w:hAnsi="Times New Roman" w:eastAsia="仿宋" w:cs="Times New Roman"/>
          <w:color w:val="000000" w:themeColor="text1"/>
          <w:kern w:val="0"/>
          <w:sz w:val="24"/>
          <w:szCs w:val="24"/>
          <w14:textFill>
            <w14:solidFill>
              <w14:schemeClr w14:val="tx1"/>
            </w14:solidFill>
          </w14:textFill>
        </w:rPr>
        <w:t>宁波兴业盛泰集团有限公司大规模集成电路引线框架用铜合金新型材料生产线技改项目</w:t>
      </w:r>
      <w:r>
        <w:rPr>
          <w:rFonts w:ascii="Times New Roman" w:hAnsi="Times New Roman" w:eastAsia="仿宋" w:cs="Times New Roman"/>
          <w:color w:val="000000" w:themeColor="text1"/>
          <w:kern w:val="0"/>
          <w:sz w:val="24"/>
          <w:szCs w:val="24"/>
          <w14:textFill>
            <w14:solidFill>
              <w14:schemeClr w14:val="tx1"/>
            </w14:solidFill>
          </w14:textFill>
        </w:rPr>
        <w:t>环境影响</w:t>
      </w:r>
      <w:r>
        <w:rPr>
          <w:rFonts w:hint="eastAsia" w:ascii="Times New Roman" w:hAnsi="Times New Roman" w:eastAsia="仿宋" w:cs="Times New Roman"/>
          <w:color w:val="000000" w:themeColor="text1"/>
          <w:kern w:val="0"/>
          <w:sz w:val="24"/>
          <w:szCs w:val="24"/>
          <w14:textFill>
            <w14:solidFill>
              <w14:schemeClr w14:val="tx1"/>
            </w14:solidFill>
          </w14:textFill>
        </w:rPr>
        <w:t>报告书</w:t>
      </w:r>
      <w:r>
        <w:rPr>
          <w:rFonts w:ascii="Times New Roman" w:hAnsi="Times New Roman" w:eastAsia="仿宋" w:cs="Times New Roman"/>
          <w:color w:val="000000" w:themeColor="text1"/>
          <w:kern w:val="0"/>
          <w:sz w:val="24"/>
          <w:szCs w:val="24"/>
          <w14:textFill>
            <w14:solidFill>
              <w14:schemeClr w14:val="tx1"/>
            </w14:solidFill>
          </w14:textFill>
        </w:rPr>
        <w:t>》</w:t>
      </w:r>
      <w:r>
        <w:rPr>
          <w:rFonts w:hint="eastAsia" w:ascii="Times New Roman" w:hAnsi="Times New Roman" w:eastAsia="仿宋" w:cs="Times New Roman"/>
          <w:color w:val="000000" w:themeColor="text1"/>
          <w:kern w:val="0"/>
          <w:sz w:val="24"/>
          <w:szCs w:val="24"/>
          <w14:textFill>
            <w14:solidFill>
              <w14:schemeClr w14:val="tx1"/>
            </w14:solidFill>
          </w14:textFill>
        </w:rPr>
        <w:t>，于2019年11月28日</w:t>
      </w:r>
      <w:r>
        <w:rPr>
          <w:rFonts w:ascii="Times New Roman" w:hAnsi="Times New Roman" w:eastAsia="仿宋" w:cs="Times New Roman"/>
          <w:color w:val="000000" w:themeColor="text1"/>
          <w:kern w:val="0"/>
          <w:sz w:val="24"/>
          <w:szCs w:val="24"/>
          <w14:textFill>
            <w14:solidFill>
              <w14:schemeClr w14:val="tx1"/>
            </w14:solidFill>
          </w14:textFill>
        </w:rPr>
        <w:t>得到宁波杭州湾新区环境保护局出具的关于《</w:t>
      </w:r>
      <w:r>
        <w:rPr>
          <w:rFonts w:hint="eastAsia" w:ascii="Times New Roman" w:hAnsi="Times New Roman" w:eastAsia="仿宋" w:cs="Times New Roman"/>
          <w:color w:val="000000" w:themeColor="text1"/>
          <w:kern w:val="0"/>
          <w:sz w:val="24"/>
          <w:szCs w:val="24"/>
          <w14:textFill>
            <w14:solidFill>
              <w14:schemeClr w14:val="tx1"/>
            </w14:solidFill>
          </w14:textFill>
        </w:rPr>
        <w:t>宁波兴业盛泰集团有限公司大规模集成电路引线框架用铜合金新型材料生产线技改项目环境影响报告书》的批复，批复号：甬新环建〔2019〕83号。</w:t>
      </w:r>
    </w:p>
    <w:p>
      <w:pPr>
        <w:widowControl/>
        <w:spacing w:line="360" w:lineRule="auto"/>
        <w:ind w:firstLine="480" w:firstLineChars="200"/>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对照《固定污染源排污许可分类管理名录（2019年版）》，本项目属于“二十七、有色金属冶炼和压延加工业32-78有色金属合金制造324-年产2万吨以上的其他有色金属合金制造-重点管理”，</w:t>
      </w:r>
      <w:r>
        <w:rPr>
          <w:rFonts w:hint="eastAsia" w:ascii="Times New Roman" w:hAnsi="Times New Roman" w:eastAsia="仿宋" w:cs="Times New Roman"/>
          <w:color w:val="000000" w:themeColor="text1"/>
          <w:kern w:val="0"/>
          <w:sz w:val="24"/>
          <w:szCs w:val="24"/>
          <w14:textFill>
            <w14:solidFill>
              <w14:schemeClr w14:val="tx1"/>
            </w14:solidFill>
          </w14:textFill>
        </w:rPr>
        <w:t>已</w:t>
      </w:r>
      <w:r>
        <w:rPr>
          <w:rFonts w:ascii="Times New Roman" w:hAnsi="Times New Roman" w:eastAsia="仿宋" w:cs="Times New Roman"/>
          <w:color w:val="000000" w:themeColor="text1"/>
          <w:kern w:val="0"/>
          <w:sz w:val="24"/>
          <w:szCs w:val="24"/>
          <w14:textFill>
            <w14:solidFill>
              <w14:schemeClr w14:val="tx1"/>
            </w14:solidFill>
          </w14:textFill>
        </w:rPr>
        <w:t>在当地生态环境管理部门进行排污许可证登记。（编号</w:t>
      </w:r>
      <w:r>
        <w:rPr>
          <w:rFonts w:hint="eastAsia" w:ascii="Times New Roman" w:hAnsi="Times New Roman" w:eastAsia="仿宋" w:cs="Times New Roman"/>
          <w:color w:val="000000" w:themeColor="text1"/>
          <w:kern w:val="0"/>
          <w:sz w:val="24"/>
          <w:szCs w:val="24"/>
          <w14:textFill>
            <w14:solidFill>
              <w14:schemeClr w14:val="tx1"/>
            </w14:solidFill>
          </w14:textFill>
        </w:rPr>
        <w:t>：91330201732120956U001V</w:t>
      </w:r>
      <w:r>
        <w:rPr>
          <w:rFonts w:ascii="Times New Roman" w:hAnsi="Times New Roman" w:eastAsia="仿宋" w:cs="Times New Roman"/>
          <w:color w:val="000000" w:themeColor="text1"/>
          <w:kern w:val="0"/>
          <w:sz w:val="24"/>
          <w:szCs w:val="24"/>
          <w14:textFill>
            <w14:solidFill>
              <w14:schemeClr w14:val="tx1"/>
            </w14:solidFill>
          </w14:textFill>
        </w:rPr>
        <w:t>）。</w:t>
      </w:r>
    </w:p>
    <w:p>
      <w:pPr>
        <w:spacing w:line="360" w:lineRule="auto"/>
        <w:ind w:firstLine="480" w:firstLineChars="200"/>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（三）投资情况</w:t>
      </w:r>
    </w:p>
    <w:p>
      <w:pPr>
        <w:spacing w:line="360" w:lineRule="auto"/>
        <w:ind w:firstLine="480" w:firstLineChars="20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本次验收的《</w:t>
      </w:r>
      <w:r>
        <w:rPr>
          <w:rFonts w:hint="eastAsia" w:ascii="Times New Roman" w:hAnsi="Times New Roman" w:eastAsia="仿宋" w:cs="Times New Roman"/>
          <w:color w:val="000000" w:themeColor="text1"/>
          <w:sz w:val="24"/>
          <w:szCs w:val="24"/>
          <w14:textFill>
            <w14:solidFill>
              <w14:schemeClr w14:val="tx1"/>
            </w14:solidFill>
          </w14:textFill>
        </w:rPr>
        <w:t>宁波兴业盛泰集团有限公司大规模集成电路引线框架用铜合金新型材料生产线技改项目</w:t>
      </w:r>
      <w:r>
        <w:rPr>
          <w:rFonts w:ascii="Times New Roman" w:hAnsi="Times New Roman" w:eastAsia="仿宋" w:cs="Times New Roman"/>
          <w:color w:val="000000" w:themeColor="text1"/>
          <w:sz w:val="24"/>
          <w:szCs w:val="24"/>
          <w14:textFill>
            <w14:solidFill>
              <w14:schemeClr w14:val="tx1"/>
            </w14:solidFill>
          </w14:textFill>
        </w:rPr>
        <w:t>》</w:t>
      </w:r>
      <w:r>
        <w:rPr>
          <w:rFonts w:hint="eastAsia" w:ascii="Times New Roman" w:hAnsi="Times New Roman" w:eastAsia="仿宋" w:cs="Times New Roman"/>
          <w:color w:val="000000" w:themeColor="text1"/>
          <w:sz w:val="24"/>
          <w:szCs w:val="24"/>
          <w14:textFill>
            <w14:solidFill>
              <w14:schemeClr w14:val="tx1"/>
            </w14:solidFill>
          </w14:textFill>
        </w:rPr>
        <w:t>（二期第二阶段）</w:t>
      </w:r>
      <w:r>
        <w:rPr>
          <w:rFonts w:ascii="Times New Roman" w:hAnsi="Times New Roman" w:eastAsia="仿宋" w:cs="Times New Roman"/>
          <w:color w:val="000000" w:themeColor="text1"/>
          <w:sz w:val="24"/>
          <w:szCs w:val="24"/>
          <w14:textFill>
            <w14:solidFill>
              <w14:schemeClr w14:val="tx1"/>
            </w14:solidFill>
          </w14:textFill>
        </w:rPr>
        <w:t>总投资约</w:t>
      </w:r>
      <w:r>
        <w:rPr>
          <w:rFonts w:hint="eastAsia" w:ascii="Times New Roman" w:hAnsi="Times New Roman" w:eastAsia="仿宋" w:cs="Times New Roman"/>
          <w:color w:val="000000" w:themeColor="text1"/>
          <w:sz w:val="24"/>
          <w:szCs w:val="24"/>
          <w14:textFill>
            <w14:solidFill>
              <w14:schemeClr w14:val="tx1"/>
            </w14:solidFill>
          </w14:textFill>
        </w:rPr>
        <w:t>110</w:t>
      </w:r>
      <w:r>
        <w:rPr>
          <w:rFonts w:ascii="Times New Roman" w:hAnsi="Times New Roman" w:eastAsia="仿宋" w:cs="Times New Roman"/>
          <w:color w:val="000000" w:themeColor="text1"/>
          <w:sz w:val="24"/>
          <w:szCs w:val="24"/>
          <w14:textFill>
            <w14:solidFill>
              <w14:schemeClr w14:val="tx1"/>
            </w14:solidFill>
          </w14:textFill>
        </w:rPr>
        <w:t>万元，其中环保投资</w:t>
      </w:r>
      <w:r>
        <w:rPr>
          <w:rFonts w:hint="eastAsia" w:ascii="Times New Roman" w:hAnsi="Times New Roman" w:eastAsia="仿宋" w:cs="Times New Roman"/>
          <w:color w:val="000000" w:themeColor="text1"/>
          <w:sz w:val="24"/>
          <w:szCs w:val="24"/>
          <w14:textFill>
            <w14:solidFill>
              <w14:schemeClr w14:val="tx1"/>
            </w14:solidFill>
          </w14:textFill>
        </w:rPr>
        <w:t>25</w:t>
      </w:r>
      <w:r>
        <w:rPr>
          <w:rFonts w:ascii="Times New Roman" w:hAnsi="Times New Roman" w:eastAsia="仿宋" w:cs="Times New Roman"/>
          <w:color w:val="000000" w:themeColor="text1"/>
          <w:sz w:val="24"/>
          <w:szCs w:val="24"/>
          <w14:textFill>
            <w14:solidFill>
              <w14:schemeClr w14:val="tx1"/>
            </w14:solidFill>
          </w14:textFill>
        </w:rPr>
        <w:t>万元。</w:t>
      </w:r>
    </w:p>
    <w:p>
      <w:pPr>
        <w:spacing w:line="360" w:lineRule="auto"/>
        <w:ind w:firstLine="480" w:firstLineChars="20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（四）验收范围</w:t>
      </w:r>
    </w:p>
    <w:p>
      <w:pPr>
        <w:spacing w:line="360" w:lineRule="auto"/>
        <w:ind w:firstLine="480" w:firstLineChars="200"/>
        <w:rPr>
          <w:rFonts w:ascii="Times New Roman" w:hAnsi="Times New Roman" w:eastAsia="仿宋" w:cs="Times New Roman"/>
          <w:color w:val="auto"/>
          <w:sz w:val="24"/>
          <w:szCs w:val="24"/>
        </w:rPr>
      </w:pPr>
      <w:r>
        <w:rPr>
          <w:rFonts w:ascii="Times New Roman" w:hAnsi="Times New Roman" w:eastAsia="仿宋" w:cs="Times New Roman"/>
          <w:color w:val="000000" w:themeColor="text1"/>
          <w:sz w:val="24"/>
          <w:szCs w:val="24"/>
          <w14:textFill>
            <w14:solidFill>
              <w14:schemeClr w14:val="tx1"/>
            </w14:solidFill>
          </w14:textFill>
        </w:rPr>
        <w:t>本次验收范围为</w:t>
      </w:r>
      <w:r>
        <w:rPr>
          <w:rFonts w:hint="eastAsia" w:ascii="Times New Roman" w:hAnsi="Times New Roman" w:eastAsia="仿宋" w:cs="Times New Roman"/>
          <w:color w:val="000000" w:themeColor="text1"/>
          <w:sz w:val="24"/>
          <w:szCs w:val="24"/>
          <w14:textFill>
            <w14:solidFill>
              <w14:schemeClr w14:val="tx1"/>
            </w14:solidFill>
          </w14:textFill>
        </w:rPr>
        <w:t>宁波兴业盛泰集团有限公司大规模集成电路引线框架用铜合金新型材料生产线技改项目二期第二阶段</w:t>
      </w:r>
      <w:r>
        <w:rPr>
          <w:rFonts w:ascii="Times New Roman" w:hAnsi="Times New Roman" w:eastAsia="仿宋" w:cs="Times New Roman"/>
          <w:color w:val="000000" w:themeColor="text1"/>
          <w:sz w:val="24"/>
          <w:szCs w:val="24"/>
          <w14:textFill>
            <w14:solidFill>
              <w14:schemeClr w14:val="tx1"/>
            </w14:solidFill>
          </w14:textFill>
        </w:rPr>
        <w:t>验收</w:t>
      </w:r>
      <w:r>
        <w:rPr>
          <w:rFonts w:hint="eastAsia" w:ascii="Times New Roman" w:hAnsi="Times New Roman" w:eastAsia="仿宋" w:cs="Times New Roman"/>
          <w:color w:val="000000" w:themeColor="text1"/>
          <w:sz w:val="24"/>
          <w:szCs w:val="24"/>
          <w14:textFill>
            <w14:solidFill>
              <w14:schemeClr w14:val="tx1"/>
            </w14:solidFill>
          </w14:textFill>
        </w:rPr>
        <w:t>即</w:t>
      </w:r>
      <w:r>
        <w:rPr>
          <w:rFonts w:ascii="Times New Roman" w:hAnsi="Times New Roman" w:eastAsia="仿宋" w:cs="Times New Roman"/>
          <w:color w:val="000000" w:themeColor="text1"/>
          <w:sz w:val="24"/>
          <w:szCs w:val="24"/>
          <w14:textFill>
            <w14:solidFill>
              <w14:schemeClr w14:val="tx1"/>
            </w14:solidFill>
          </w14:textFill>
        </w:rPr>
        <w:t>1条自动酸洗线</w:t>
      </w:r>
      <w:r>
        <w:rPr>
          <w:rFonts w:hint="eastAsia" w:ascii="Times New Roman" w:hAnsi="Times New Roman" w:eastAsia="仿宋" w:cs="Times New Roman"/>
          <w:color w:val="000000" w:themeColor="text1"/>
          <w:sz w:val="24"/>
          <w:szCs w:val="24"/>
          <w14:textFill>
            <w14:solidFill>
              <w14:schemeClr w14:val="tx1"/>
            </w14:solidFill>
          </w14:textFill>
        </w:rPr>
        <w:t>（1</w:t>
      </w:r>
      <w:r>
        <w:rPr>
          <w:rFonts w:hint="eastAsia" w:ascii="Times New Roman" w:hAnsi="Times New Roman" w:eastAsia="仿宋" w:cs="Times New Roman"/>
          <w:color w:val="auto"/>
          <w:sz w:val="24"/>
          <w:szCs w:val="24"/>
        </w:rPr>
        <w:t>10#）</w:t>
      </w:r>
      <w:r>
        <w:rPr>
          <w:rFonts w:hint="eastAsia" w:ascii="Times New Roman" w:hAnsi="Times New Roman" w:eastAsia="仿宋" w:cs="Times New Roman"/>
          <w:color w:val="auto"/>
          <w:sz w:val="24"/>
          <w:szCs w:val="24"/>
          <w:lang w:val="en-US" w:eastAsia="zh-CN"/>
        </w:rPr>
        <w:t>验收</w:t>
      </w:r>
      <w:r>
        <w:rPr>
          <w:rFonts w:ascii="Times New Roman" w:hAnsi="Times New Roman" w:eastAsia="仿宋" w:cs="Times New Roman"/>
          <w:color w:val="auto"/>
          <w:sz w:val="24"/>
          <w:szCs w:val="24"/>
        </w:rPr>
        <w:t>。</w:t>
      </w:r>
    </w:p>
    <w:p>
      <w:pPr>
        <w:spacing w:line="360" w:lineRule="auto"/>
        <w:ind w:firstLine="472" w:firstLineChars="196"/>
        <w:rPr>
          <w:rFonts w:ascii="Times New Roman" w:hAnsi="Times New Roman" w:eastAsia="仿宋" w:cs="Times New Roman"/>
          <w:b/>
          <w:bCs/>
          <w:color w:val="auto"/>
          <w:sz w:val="24"/>
          <w:szCs w:val="24"/>
        </w:rPr>
      </w:pPr>
      <w:r>
        <w:rPr>
          <w:rFonts w:ascii="Times New Roman" w:hAnsi="Times New Roman" w:eastAsia="仿宋" w:cs="Times New Roman"/>
          <w:b/>
          <w:bCs/>
          <w:color w:val="auto"/>
          <w:sz w:val="24"/>
          <w:szCs w:val="24"/>
        </w:rPr>
        <w:t>二、工程变动情况</w:t>
      </w:r>
    </w:p>
    <w:p>
      <w:pPr>
        <w:spacing w:line="360" w:lineRule="auto"/>
        <w:ind w:firstLine="480" w:firstLineChars="200"/>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经现场核查，</w:t>
      </w:r>
      <w:r>
        <w:rPr>
          <w:rFonts w:ascii="Times New Roman" w:hAnsi="Times New Roman" w:eastAsia="仿宋" w:cs="Times New Roman"/>
          <w:color w:val="auto"/>
          <w:sz w:val="24"/>
          <w:szCs w:val="24"/>
        </w:rPr>
        <w:t>项目二期第二阶段</w:t>
      </w:r>
      <w:r>
        <w:rPr>
          <w:rFonts w:hint="eastAsia" w:ascii="Times New Roman" w:hAnsi="Times New Roman" w:eastAsia="仿宋" w:cs="Times New Roman"/>
          <w:color w:val="auto"/>
          <w:sz w:val="24"/>
          <w:szCs w:val="24"/>
        </w:rPr>
        <w:t>酸洗线</w:t>
      </w:r>
      <w:r>
        <w:rPr>
          <w:rFonts w:ascii="Times New Roman" w:hAnsi="Times New Roman" w:eastAsia="仿宋" w:cs="Times New Roman"/>
          <w:color w:val="auto"/>
          <w:sz w:val="24"/>
          <w:szCs w:val="24"/>
        </w:rPr>
        <w:t>生产工艺</w:t>
      </w:r>
      <w:r>
        <w:rPr>
          <w:rFonts w:hint="eastAsia" w:ascii="Times New Roman" w:hAnsi="Times New Roman" w:eastAsia="仿宋" w:cs="Times New Roman"/>
          <w:color w:val="auto"/>
          <w:sz w:val="24"/>
          <w:szCs w:val="24"/>
          <w:lang w:eastAsia="zh-CN"/>
        </w:rPr>
        <w:t>、</w:t>
      </w:r>
      <w:r>
        <w:rPr>
          <w:rFonts w:ascii="Times New Roman" w:hAnsi="Times New Roman" w:eastAsia="仿宋" w:cs="Times New Roman"/>
          <w:color w:val="auto"/>
          <w:sz w:val="24"/>
          <w:szCs w:val="24"/>
        </w:rPr>
        <w:t>污染物</w:t>
      </w:r>
      <w:r>
        <w:rPr>
          <w:rFonts w:hint="eastAsia" w:ascii="Times New Roman" w:hAnsi="Times New Roman" w:eastAsia="仿宋" w:cs="Times New Roman"/>
          <w:color w:val="auto"/>
          <w:sz w:val="24"/>
          <w:szCs w:val="24"/>
          <w:lang w:val="en-US" w:eastAsia="zh-CN"/>
        </w:rPr>
        <w:t>排放因子及排放量及公用工程依托关系基本与</w:t>
      </w:r>
      <w:r>
        <w:rPr>
          <w:rFonts w:hint="eastAsia" w:ascii="Times New Roman" w:hAnsi="Times New Roman" w:eastAsia="仿宋" w:cs="Times New Roman"/>
          <w:color w:val="auto"/>
          <w:sz w:val="24"/>
          <w:szCs w:val="24"/>
        </w:rPr>
        <w:t>项目《环境影响报告书》及其批复基本一致</w:t>
      </w:r>
      <w:r>
        <w:rPr>
          <w:rFonts w:hint="eastAsia" w:ascii="Times New Roman" w:hAnsi="Times New Roman" w:eastAsia="仿宋" w:cs="Times New Roman"/>
          <w:color w:val="auto"/>
          <w:sz w:val="24"/>
          <w:szCs w:val="24"/>
          <w:lang w:eastAsia="zh-CN"/>
        </w:rPr>
        <w:t>。</w:t>
      </w:r>
    </w:p>
    <w:p>
      <w:pPr>
        <w:pStyle w:val="14"/>
        <w:adjustRightInd/>
        <w:spacing w:before="0" w:line="360" w:lineRule="auto"/>
        <w:ind w:firstLine="482" w:firstLineChars="200"/>
        <w:jc w:val="left"/>
        <w:rPr>
          <w:rFonts w:ascii="Times New Roman" w:hAnsi="Times New Roman" w:eastAsia="仿宋" w:cs="Times New Roman"/>
          <w:b/>
          <w:bCs/>
          <w:kern w:val="2"/>
          <w:sz w:val="24"/>
          <w:szCs w:val="24"/>
        </w:rPr>
      </w:pPr>
      <w:r>
        <w:rPr>
          <w:rFonts w:ascii="Times New Roman" w:hAnsi="Times New Roman" w:eastAsia="仿宋" w:cs="Times New Roman"/>
          <w:b/>
          <w:bCs/>
          <w:kern w:val="2"/>
          <w:sz w:val="24"/>
          <w:szCs w:val="24"/>
        </w:rPr>
        <w:t>三、环境保护设施建设情况</w:t>
      </w:r>
    </w:p>
    <w:p>
      <w:pPr>
        <w:spacing w:line="360" w:lineRule="auto"/>
        <w:ind w:firstLine="480" w:firstLineChars="20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（一）废气</w:t>
      </w:r>
    </w:p>
    <w:p>
      <w:pPr>
        <w:pStyle w:val="14"/>
        <w:adjustRightInd/>
        <w:spacing w:before="0" w:line="360" w:lineRule="auto"/>
        <w:ind w:firstLine="480" w:firstLineChars="200"/>
        <w:jc w:val="left"/>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本项目排放的废气主要为</w:t>
      </w:r>
      <w:r>
        <w:rPr>
          <w:rFonts w:hint="eastAsia" w:ascii="Times New Roman" w:hAnsi="Times New Roman" w:eastAsia="仿宋" w:cs="Times New Roman"/>
          <w:color w:val="000000" w:themeColor="text1"/>
          <w:sz w:val="24"/>
          <w:szCs w:val="24"/>
          <w14:textFill>
            <w14:solidFill>
              <w14:schemeClr w14:val="tx1"/>
            </w14:solidFill>
          </w14:textFill>
        </w:rPr>
        <w:t>酸洗</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工序产生的硫酸雾，废气</w:t>
      </w:r>
      <w:r>
        <w:rPr>
          <w:rFonts w:ascii="Times New Roman" w:hAnsi="Times New Roman" w:eastAsia="仿宋" w:cs="Times New Roman"/>
          <w:color w:val="000000" w:themeColor="text1"/>
          <w:sz w:val="24"/>
          <w:szCs w:val="24"/>
          <w14:textFill>
            <w14:solidFill>
              <w14:schemeClr w14:val="tx1"/>
            </w14:solidFill>
          </w14:textFill>
        </w:rPr>
        <w:t>通过集气罩收集后经碱液喷淋</w:t>
      </w:r>
      <w:r>
        <w:rPr>
          <w:rFonts w:hint="eastAsia" w:ascii="Times New Roman" w:hAnsi="Times New Roman" w:eastAsia="仿宋" w:cs="Times New Roman"/>
          <w:color w:val="000000" w:themeColor="text1"/>
          <w:sz w:val="24"/>
          <w:szCs w:val="24"/>
          <w14:textFill>
            <w14:solidFill>
              <w14:schemeClr w14:val="tx1"/>
            </w14:solidFill>
          </w14:textFill>
        </w:rPr>
        <w:t>后通过15m排气筒排放。</w:t>
      </w:r>
    </w:p>
    <w:p>
      <w:pPr>
        <w:spacing w:line="360" w:lineRule="auto"/>
        <w:ind w:firstLine="480" w:firstLineChars="20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（二）废水</w:t>
      </w:r>
    </w:p>
    <w:p>
      <w:pPr>
        <w:widowControl/>
        <w:spacing w:line="360" w:lineRule="auto"/>
        <w:ind w:firstLine="480" w:firstLineChars="200"/>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企业的废水主要为清洗线</w:t>
      </w:r>
      <w:r>
        <w:rPr>
          <w:rFonts w:ascii="Times New Roman" w:hAnsi="Times New Roman" w:eastAsia="仿宋" w:cs="Times New Roman"/>
          <w:color w:val="auto"/>
          <w:kern w:val="0"/>
          <w:sz w:val="24"/>
          <w:szCs w:val="24"/>
        </w:rPr>
        <w:t>废水。清洗废水</w:t>
      </w:r>
      <w:r>
        <w:rPr>
          <w:rFonts w:hint="eastAsia" w:ascii="Times New Roman" w:hAnsi="Times New Roman" w:eastAsia="仿宋" w:cs="Times New Roman"/>
          <w:color w:val="auto"/>
          <w:kern w:val="0"/>
          <w:sz w:val="24"/>
          <w:szCs w:val="24"/>
          <w:lang w:val="en-US" w:eastAsia="zh-CN"/>
        </w:rPr>
        <w:t>经回用废水处理站</w:t>
      </w:r>
      <w:r>
        <w:rPr>
          <w:rFonts w:hint="eastAsia" w:ascii="Times New Roman" w:hAnsi="Times New Roman" w:eastAsia="仿宋" w:cs="Times New Roman"/>
          <w:color w:val="auto"/>
          <w:kern w:val="0"/>
          <w:sz w:val="24"/>
          <w:szCs w:val="24"/>
        </w:rPr>
        <w:t>（4#）</w:t>
      </w:r>
      <w:r>
        <w:rPr>
          <w:rFonts w:hint="eastAsia" w:ascii="Times New Roman" w:hAnsi="Times New Roman" w:eastAsia="仿宋" w:cs="Times New Roman"/>
          <w:color w:val="auto"/>
          <w:kern w:val="0"/>
          <w:sz w:val="24"/>
          <w:szCs w:val="24"/>
          <w:lang w:val="en-US" w:eastAsia="zh-CN"/>
        </w:rPr>
        <w:t>处理后进入全厂回用水池回用于生产清洗工序。</w:t>
      </w:r>
      <w:r>
        <w:rPr>
          <w:rFonts w:ascii="Times New Roman" w:hAnsi="Times New Roman" w:eastAsia="仿宋" w:cs="Times New Roman"/>
          <w:color w:val="000000" w:themeColor="text1"/>
          <w:kern w:val="0"/>
          <w:sz w:val="24"/>
          <w:szCs w:val="24"/>
          <w14:textFill>
            <w14:solidFill>
              <w14:schemeClr w14:val="tx1"/>
            </w14:solidFill>
          </w14:textFill>
        </w:rPr>
        <w:t>废脱脂液每半年更换一次，目前企业暂未更换，</w:t>
      </w:r>
      <w:r>
        <w:rPr>
          <w:rFonts w:hint="eastAsia" w:ascii="Times New Roman" w:hAnsi="Times New Roman" w:eastAsia="仿宋" w:cs="Times New Roman"/>
          <w:color w:val="000000" w:themeColor="text1"/>
          <w:kern w:val="0"/>
          <w:sz w:val="24"/>
          <w:szCs w:val="24"/>
          <w14:textFill>
            <w14:solidFill>
              <w14:schemeClr w14:val="tx1"/>
            </w14:solidFill>
          </w14:textFill>
        </w:rPr>
        <w:t>更换后的</w:t>
      </w:r>
      <w:r>
        <w:rPr>
          <w:rFonts w:ascii="Times New Roman" w:hAnsi="Times New Roman" w:eastAsia="仿宋" w:cs="Times New Roman"/>
          <w:color w:val="000000" w:themeColor="text1"/>
          <w:kern w:val="0"/>
          <w:sz w:val="24"/>
          <w:szCs w:val="24"/>
          <w14:textFill>
            <w14:solidFill>
              <w14:schemeClr w14:val="tx1"/>
            </w14:solidFill>
          </w14:textFill>
        </w:rPr>
        <w:t>废脱脂液进入高浓度废液处理站处理后排放。</w:t>
      </w:r>
    </w:p>
    <w:p>
      <w:pPr>
        <w:spacing w:line="360" w:lineRule="auto"/>
        <w:ind w:firstLine="480" w:firstLineChars="20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（三）噪声</w:t>
      </w:r>
    </w:p>
    <w:p>
      <w:pPr>
        <w:spacing w:line="360" w:lineRule="auto"/>
        <w:ind w:firstLine="480" w:firstLineChars="20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本工程的噪声源主要来源于设备运行噪声，针对各类设备噪声，已采取了隔声、减振、消声等措施。</w:t>
      </w:r>
    </w:p>
    <w:p>
      <w:pPr>
        <w:spacing w:line="360" w:lineRule="auto"/>
        <w:ind w:firstLine="480" w:firstLineChars="20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（四）固体废物</w:t>
      </w:r>
    </w:p>
    <w:p>
      <w:pPr>
        <w:spacing w:line="360" w:lineRule="auto"/>
        <w:ind w:firstLine="480"/>
        <w:rPr>
          <w:rFonts w:ascii="Times New Roman" w:hAnsi="Times New Roman" w:eastAsia="仿宋" w:cs="Times New Roman"/>
          <w:color w:val="000000" w:themeColor="text1"/>
          <w:sz w:val="24"/>
          <w:szCs w:val="24"/>
          <w14:textFill>
            <w14:solidFill>
              <w14:schemeClr w14:val="tx1"/>
            </w14:solidFill>
          </w14:textFill>
        </w:rPr>
      </w:pPr>
      <w:bookmarkStart w:id="0" w:name="_Hlk36134466"/>
      <w:r>
        <w:rPr>
          <w:rFonts w:ascii="Times New Roman" w:hAnsi="Times New Roman" w:eastAsia="仿宋" w:cs="Times New Roman"/>
          <w:color w:val="000000" w:themeColor="text1"/>
          <w:sz w:val="24"/>
          <w:szCs w:val="24"/>
          <w14:textFill>
            <w14:solidFill>
              <w14:schemeClr w14:val="tx1"/>
            </w14:solidFill>
          </w14:textFill>
        </w:rPr>
        <w:t>二期第二阶段产生的危险废物主要为废油、废化学品包装桶、脱脂液处理站污泥、回用水处理站污泥和过滤吸附介质。废油委托委托宁波蓝盾环保能源有限公司处置；废化学品包装桶、脱脂液处理站污泥、回用水处理站污泥和过滤吸附介质委托宁波大地化工环保有限公司处置。</w:t>
      </w:r>
    </w:p>
    <w:bookmarkEnd w:id="0"/>
    <w:p>
      <w:pPr>
        <w:spacing w:line="360" w:lineRule="auto"/>
        <w:ind w:firstLine="360" w:firstLineChars="15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（五）辐射</w:t>
      </w:r>
    </w:p>
    <w:p>
      <w:pPr>
        <w:spacing w:line="360" w:lineRule="auto"/>
        <w:ind w:left="420" w:leftChars="20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 xml:space="preserve"> 本项目无辐射源。</w:t>
      </w:r>
    </w:p>
    <w:p>
      <w:pPr>
        <w:spacing w:line="360" w:lineRule="auto"/>
        <w:ind w:firstLine="360" w:firstLineChars="15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（六）其他环境保护设施</w:t>
      </w:r>
    </w:p>
    <w:p>
      <w:pPr>
        <w:spacing w:line="360" w:lineRule="auto"/>
        <w:ind w:firstLine="480" w:firstLineChars="200"/>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1、环境风险防范设施</w:t>
      </w:r>
    </w:p>
    <w:p>
      <w:pPr>
        <w:spacing w:line="360" w:lineRule="auto"/>
        <w:ind w:firstLine="480" w:firstLineChars="20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企业编修了突发环境事件应急相关文件，并在宁波杭州湾新区环境保护局备案（备案编号：330282（H）-2020-004L）</w:t>
      </w:r>
      <w:r>
        <w:rPr>
          <w:rFonts w:ascii="Times New Roman" w:hAnsi="Times New Roman" w:eastAsia="仿宋" w:cs="Times New Roman"/>
          <w:sz w:val="24"/>
          <w:szCs w:val="24"/>
        </w:rPr>
        <w:t>。</w:t>
      </w:r>
    </w:p>
    <w:p>
      <w:pPr>
        <w:spacing w:line="360" w:lineRule="auto"/>
        <w:ind w:firstLine="480" w:firstLineChars="200"/>
        <w:jc w:val="left"/>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2、在线监测装置</w:t>
      </w:r>
    </w:p>
    <w:p>
      <w:pPr>
        <w:pStyle w:val="3"/>
        <w:ind w:firstLine="480"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color w:val="000000" w:themeColor="text1"/>
          <w:kern w:val="2"/>
          <w:sz w:val="24"/>
          <w:szCs w:val="24"/>
          <w:lang w:val="en-US" w:eastAsia="zh-CN" w:bidi="ar-SA"/>
          <w14:textFill>
            <w14:solidFill>
              <w14:schemeClr w14:val="tx1"/>
            </w14:solidFill>
          </w14:textFill>
        </w:rPr>
        <w:t>企业已安装废水在线监测设备并于当地环保部门联网。</w:t>
      </w:r>
    </w:p>
    <w:p>
      <w:pPr>
        <w:spacing w:line="360" w:lineRule="auto"/>
        <w:ind w:firstLine="480" w:firstLineChars="200"/>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3、其他设施</w:t>
      </w:r>
    </w:p>
    <w:p>
      <w:pPr>
        <w:spacing w:line="360" w:lineRule="auto"/>
        <w:ind w:firstLine="480" w:firstLineChars="20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环评及其</w:t>
      </w:r>
      <w:r>
        <w:rPr>
          <w:rFonts w:hint="eastAsia" w:ascii="Times New Roman" w:hAnsi="Times New Roman" w:eastAsia="仿宋" w:cs="Times New Roman"/>
          <w:color w:val="000000" w:themeColor="text1"/>
          <w:sz w:val="24"/>
          <w:szCs w:val="24"/>
          <w14:textFill>
            <w14:solidFill>
              <w14:schemeClr w14:val="tx1"/>
            </w14:solidFill>
          </w14:textFill>
        </w:rPr>
        <w:t>批复</w:t>
      </w:r>
      <w:r>
        <w:rPr>
          <w:rFonts w:ascii="Times New Roman" w:hAnsi="Times New Roman" w:eastAsia="仿宋" w:cs="Times New Roman"/>
          <w:color w:val="000000" w:themeColor="text1"/>
          <w:sz w:val="24"/>
          <w:szCs w:val="24"/>
          <w14:textFill>
            <w14:solidFill>
              <w14:schemeClr w14:val="tx1"/>
            </w14:solidFill>
          </w14:textFill>
        </w:rPr>
        <w:t>未提出生态恢复工程、绿化工程、边坡防护工程等其他环境保护设施的落实情况。</w:t>
      </w:r>
    </w:p>
    <w:p>
      <w:pPr>
        <w:spacing w:line="360" w:lineRule="auto"/>
        <w:ind w:left="420" w:leftChars="200"/>
        <w:rPr>
          <w:rFonts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14:textFill>
            <w14:solidFill>
              <w14:schemeClr w14:val="tx1"/>
            </w14:solidFill>
          </w14:textFill>
        </w:rPr>
        <w:t>四、环境保护设施调试效果</w:t>
      </w:r>
    </w:p>
    <w:p>
      <w:pPr>
        <w:spacing w:line="360" w:lineRule="auto"/>
        <w:ind w:left="420" w:leftChars="20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（一）环保设施处理效率</w:t>
      </w:r>
    </w:p>
    <w:p>
      <w:pPr>
        <w:spacing w:line="360" w:lineRule="auto"/>
        <w:ind w:firstLine="480" w:firstLineChars="20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本项目环评及</w:t>
      </w:r>
      <w:r>
        <w:rPr>
          <w:rFonts w:hint="eastAsia" w:ascii="Times New Roman" w:hAnsi="Times New Roman" w:eastAsia="仿宋" w:cs="Times New Roman"/>
          <w:sz w:val="24"/>
          <w:szCs w:val="24"/>
        </w:rPr>
        <w:t>批复</w:t>
      </w:r>
      <w:r>
        <w:rPr>
          <w:rFonts w:ascii="Times New Roman" w:hAnsi="Times New Roman" w:eastAsia="仿宋" w:cs="Times New Roman"/>
          <w:color w:val="000000" w:themeColor="text1"/>
          <w:sz w:val="24"/>
          <w:szCs w:val="24"/>
          <w14:textFill>
            <w14:solidFill>
              <w14:schemeClr w14:val="tx1"/>
            </w14:solidFill>
          </w14:textFill>
        </w:rPr>
        <w:t>中无环保设施处理效率要求。</w:t>
      </w:r>
    </w:p>
    <w:p>
      <w:pPr>
        <w:spacing w:line="360" w:lineRule="auto"/>
        <w:ind w:firstLine="480" w:firstLineChars="20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（二）污染物排放情况</w:t>
      </w:r>
    </w:p>
    <w:p>
      <w:pPr>
        <w:spacing w:line="360" w:lineRule="auto"/>
        <w:ind w:firstLine="480" w:firstLineChars="20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浙江中一检测研究院股份有限公司于</w:t>
      </w:r>
      <w:r>
        <w:rPr>
          <w:rFonts w:hint="eastAsia" w:ascii="Times New Roman" w:hAnsi="Times New Roman" w:eastAsia="仿宋" w:cs="Times New Roman"/>
          <w:color w:val="000000" w:themeColor="text1"/>
          <w:sz w:val="24"/>
          <w:szCs w:val="24"/>
          <w14:textFill>
            <w14:solidFill>
              <w14:schemeClr w14:val="tx1"/>
            </w14:solidFill>
          </w14:textFill>
        </w:rPr>
        <w:t>2022年02月24日～2022年02月25日</w:t>
      </w:r>
      <w:r>
        <w:rPr>
          <w:rFonts w:ascii="Times New Roman" w:hAnsi="Times New Roman" w:eastAsia="仿宋" w:cs="Times New Roman"/>
          <w:color w:val="000000" w:themeColor="text1"/>
          <w:sz w:val="24"/>
          <w:szCs w:val="24"/>
          <w14:textFill>
            <w14:solidFill>
              <w14:schemeClr w14:val="tx1"/>
            </w14:solidFill>
          </w14:textFill>
        </w:rPr>
        <w:t>对本项目进行了现场检测。根据出具的《浙江中一检测研究院股份有限公司监测报告（</w:t>
      </w:r>
      <w:r>
        <w:rPr>
          <w:rFonts w:hint="eastAsia" w:ascii="Times New Roman" w:hAnsi="Times New Roman" w:eastAsia="仿宋" w:cs="Times New Roman"/>
          <w:color w:val="000000" w:themeColor="text1"/>
          <w:sz w:val="24"/>
          <w:szCs w:val="24"/>
          <w14:textFill>
            <w14:solidFill>
              <w14:schemeClr w14:val="tx1"/>
            </w14:solidFill>
          </w14:textFill>
        </w:rPr>
        <w:t>HY22001201、HY22001202</w:t>
      </w:r>
      <w:r>
        <w:rPr>
          <w:rFonts w:ascii="Times New Roman" w:hAnsi="Times New Roman" w:eastAsia="仿宋" w:cs="Times New Roman"/>
          <w:color w:val="000000" w:themeColor="text1"/>
          <w:sz w:val="24"/>
          <w:szCs w:val="24"/>
          <w14:textFill>
            <w14:solidFill>
              <w14:schemeClr w14:val="tx1"/>
            </w14:solidFill>
          </w14:textFill>
        </w:rPr>
        <w:t>）》检测结果表明：</w:t>
      </w:r>
    </w:p>
    <w:p>
      <w:pPr>
        <w:spacing w:line="360" w:lineRule="auto"/>
        <w:ind w:firstLine="480" w:firstLineChars="20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1、废气治理设施</w:t>
      </w:r>
    </w:p>
    <w:p>
      <w:pPr>
        <w:spacing w:line="360" w:lineRule="auto"/>
        <w:ind w:firstLine="480"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color w:val="000000" w:themeColor="text1"/>
          <w:sz w:val="24"/>
          <w:szCs w:val="24"/>
          <w14:textFill>
            <w14:solidFill>
              <w14:schemeClr w14:val="tx1"/>
            </w14:solidFill>
          </w14:textFill>
        </w:rPr>
        <w:t>（1）有组织废气</w:t>
      </w:r>
    </w:p>
    <w:p>
      <w:pPr>
        <w:pStyle w:val="4"/>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验收监测期间，</w:t>
      </w:r>
      <w:r>
        <w:rPr>
          <w:rFonts w:hint="eastAsia" w:ascii="Times New Roman" w:hAnsi="Times New Roman" w:eastAsia="仿宋" w:cs="Times New Roman"/>
          <w:color w:val="000000" w:themeColor="text1"/>
          <w14:textFill>
            <w14:solidFill>
              <w14:schemeClr w14:val="tx1"/>
            </w14:solidFill>
          </w14:textFill>
        </w:rPr>
        <w:t>酸洗废气处理设施出口中硫酸雾排放均符合</w:t>
      </w:r>
      <w:r>
        <w:rPr>
          <w:rFonts w:ascii="Times New Roman" w:hAnsi="Times New Roman" w:eastAsia="仿宋" w:cs="Times New Roman"/>
          <w:color w:val="000000" w:themeColor="text1"/>
          <w14:textFill>
            <w14:solidFill>
              <w14:schemeClr w14:val="tx1"/>
            </w14:solidFill>
          </w14:textFill>
        </w:rPr>
        <w:t>《大气污染物综合排放标准》（GB16297-1996）表2二级。</w:t>
      </w:r>
    </w:p>
    <w:p>
      <w:pPr>
        <w:numPr>
          <w:ilvl w:val="0"/>
          <w:numId w:val="2"/>
        </w:numPr>
        <w:spacing w:line="360" w:lineRule="auto"/>
        <w:ind w:firstLine="480"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color w:val="000000" w:themeColor="text1"/>
          <w:sz w:val="24"/>
          <w:szCs w:val="24"/>
          <w14:textFill>
            <w14:solidFill>
              <w14:schemeClr w14:val="tx1"/>
            </w14:solidFill>
          </w14:textFill>
        </w:rPr>
        <w:t>无组织废气</w:t>
      </w:r>
    </w:p>
    <w:p>
      <w:pPr>
        <w:spacing w:line="360" w:lineRule="auto"/>
        <w:ind w:firstLine="480" w:firstLineChars="20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验收监测期间，</w:t>
      </w:r>
      <w:r>
        <w:rPr>
          <w:rFonts w:hint="eastAsia" w:ascii="Times New Roman" w:hAnsi="Times New Roman" w:eastAsia="仿宋" w:cs="Times New Roman"/>
          <w:color w:val="000000" w:themeColor="text1"/>
          <w:sz w:val="24"/>
          <w:szCs w:val="24"/>
          <w14:textFill>
            <w14:solidFill>
              <w14:schemeClr w14:val="tx1"/>
            </w14:solidFill>
          </w14:textFill>
        </w:rPr>
        <w:t>宁波兴业盛泰集团有限公司</w:t>
      </w:r>
      <w:r>
        <w:rPr>
          <w:rFonts w:ascii="Times New Roman" w:hAnsi="Times New Roman" w:eastAsia="仿宋" w:cs="Times New Roman"/>
          <w:color w:val="000000" w:themeColor="text1"/>
          <w:sz w:val="24"/>
          <w:szCs w:val="24"/>
          <w14:textFill>
            <w14:solidFill>
              <w14:schemeClr w14:val="tx1"/>
            </w14:solidFill>
          </w14:textFill>
        </w:rPr>
        <w:t>厂界上下风向各监测点位</w:t>
      </w:r>
      <w:r>
        <w:rPr>
          <w:rFonts w:hint="eastAsia" w:ascii="Times New Roman" w:hAnsi="Times New Roman" w:eastAsia="仿宋" w:cs="Times New Roman"/>
          <w:color w:val="000000" w:themeColor="text1"/>
          <w:sz w:val="24"/>
          <w:szCs w:val="24"/>
          <w14:textFill>
            <w14:solidFill>
              <w14:schemeClr w14:val="tx1"/>
            </w14:solidFill>
          </w14:textFill>
        </w:rPr>
        <w:t>硫酸雾监测值均</w:t>
      </w:r>
      <w:r>
        <w:rPr>
          <w:rFonts w:ascii="Times New Roman" w:hAnsi="Times New Roman" w:eastAsia="仿宋" w:cs="Times New Roman"/>
          <w:color w:val="000000" w:themeColor="text1"/>
          <w:sz w:val="24"/>
          <w:szCs w:val="24"/>
          <w14:textFill>
            <w14:solidFill>
              <w14:schemeClr w14:val="tx1"/>
            </w14:solidFill>
          </w14:textFill>
        </w:rPr>
        <w:t>符合《大气污染物综合排放标准》（GB16297-1996）中的新污染源大气污染物无组织排放限值。</w:t>
      </w:r>
    </w:p>
    <w:p>
      <w:pPr>
        <w:spacing w:line="360" w:lineRule="auto"/>
        <w:ind w:firstLine="480" w:firstLineChars="20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2、废水治理设施</w:t>
      </w:r>
    </w:p>
    <w:p>
      <w:pPr>
        <w:pStyle w:val="19"/>
        <w:spacing w:before="0" w:line="360" w:lineRule="auto"/>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根据监测结果，</w:t>
      </w:r>
      <w:r>
        <w:rPr>
          <w:rFonts w:hint="eastAsia" w:ascii="Times New Roman" w:hAnsi="Times New Roman" w:eastAsia="仿宋" w:cs="Times New Roman"/>
          <w:color w:val="000000" w:themeColor="text1"/>
          <w14:textFill>
            <w14:solidFill>
              <w14:schemeClr w14:val="tx1"/>
            </w14:solidFill>
          </w14:textFill>
        </w:rPr>
        <w:t>宁波兴业盛泰集团有限公司回用水处理站回用出口pH值、</w:t>
      </w:r>
      <w:r>
        <w:rPr>
          <w:rFonts w:ascii="Times New Roman" w:hAnsi="Times New Roman" w:eastAsia="仿宋" w:cs="Times New Roman"/>
          <w:color w:val="000000" w:themeColor="text1"/>
          <w14:textFill>
            <w14:solidFill>
              <w14:schemeClr w14:val="tx1"/>
            </w14:solidFill>
          </w14:textFill>
        </w:rPr>
        <w:t>CODCr</w:t>
      </w:r>
      <w:r>
        <w:rPr>
          <w:rFonts w:hint="eastAsia" w:ascii="Times New Roman" w:hAnsi="Times New Roman" w:eastAsia="仿宋" w:cs="Times New Roman"/>
          <w:color w:val="000000" w:themeColor="text1"/>
          <w14:textFill>
            <w14:solidFill>
              <w14:schemeClr w14:val="tx1"/>
            </w14:solidFill>
          </w14:textFill>
        </w:rPr>
        <w:t>、浊度、电导率均符合企业清洗用水水质要求。</w:t>
      </w:r>
    </w:p>
    <w:p>
      <w:pPr>
        <w:spacing w:line="360" w:lineRule="auto"/>
        <w:ind w:firstLine="480" w:firstLineChars="20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根据监测结果，</w:t>
      </w:r>
      <w:r>
        <w:rPr>
          <w:rFonts w:hint="eastAsia" w:ascii="Times New Roman" w:hAnsi="Times New Roman" w:eastAsia="仿宋" w:cs="Times New Roman"/>
          <w:color w:val="000000" w:themeColor="text1"/>
          <w:sz w:val="24"/>
          <w:szCs w:val="24"/>
          <w14:textFill>
            <w14:solidFill>
              <w14:schemeClr w14:val="tx1"/>
            </w14:solidFill>
          </w14:textFill>
        </w:rPr>
        <w:t>宁波兴业盛泰集团有限公司回用水处理站排放口中pH值、化学需氧量、五日生化需氧量、悬浮物、石油类排放均符合《污水综合排放标准》（GB8978-1996）三级标准限值，氨氮、总磷排放均符合《工业企业废水氮、磷污染物间接排放标准》（DB33/877-2013）标准限值，</w:t>
      </w:r>
      <w:r>
        <w:rPr>
          <w:rFonts w:ascii="Times New Roman" w:hAnsi="Times New Roman" w:eastAsia="仿宋" w:cs="Times New Roman"/>
          <w:color w:val="000000" w:themeColor="text1"/>
          <w:sz w:val="24"/>
          <w:szCs w:val="24"/>
          <w14:textFill>
            <w14:solidFill>
              <w14:schemeClr w14:val="tx1"/>
            </w14:solidFill>
          </w14:textFill>
        </w:rPr>
        <w:t>铜、锌、铁、镍、铅</w:t>
      </w:r>
      <w:r>
        <w:rPr>
          <w:rFonts w:hint="eastAsia" w:ascii="Times New Roman" w:hAnsi="Times New Roman" w:eastAsia="仿宋" w:cs="Times New Roman"/>
          <w:color w:val="000000" w:themeColor="text1"/>
          <w:sz w:val="24"/>
          <w:szCs w:val="24"/>
          <w14:textFill>
            <w14:solidFill>
              <w14:schemeClr w14:val="tx1"/>
            </w14:solidFill>
          </w14:textFill>
        </w:rPr>
        <w:t>排放浓度均符合《电镀污染物排放标准》（GB21900-2008）表2标准限值，锡排放浓度符合《上海市污水综合排放标准》（DB31/199-1997）中限值。</w:t>
      </w:r>
      <w:r>
        <w:rPr>
          <w:rFonts w:ascii="Times New Roman" w:hAnsi="Times New Roman" w:eastAsia="仿宋" w:cs="Times New Roman"/>
          <w:color w:val="000000" w:themeColor="text1"/>
          <w:sz w:val="24"/>
          <w:szCs w:val="24"/>
          <w14:textFill>
            <w14:solidFill>
              <w14:schemeClr w14:val="tx1"/>
            </w14:solidFill>
          </w14:textFill>
        </w:rPr>
        <w:t>经杭州湾新区城市污水处理厂处理</w:t>
      </w:r>
      <w:r>
        <w:rPr>
          <w:rFonts w:hint="eastAsia" w:ascii="Times New Roman" w:hAnsi="Times New Roman" w:eastAsia="仿宋" w:cs="Times New Roman"/>
          <w:color w:val="000000" w:themeColor="text1"/>
          <w:sz w:val="24"/>
          <w:szCs w:val="24"/>
          <w14:textFill>
            <w14:solidFill>
              <w14:schemeClr w14:val="tx1"/>
            </w14:solidFill>
          </w14:textFill>
        </w:rPr>
        <w:t>达标</w:t>
      </w:r>
      <w:r>
        <w:rPr>
          <w:rFonts w:ascii="Times New Roman" w:hAnsi="Times New Roman" w:eastAsia="仿宋" w:cs="Times New Roman"/>
          <w:color w:val="000000" w:themeColor="text1"/>
          <w:sz w:val="24"/>
          <w:szCs w:val="24"/>
          <w14:textFill>
            <w14:solidFill>
              <w14:schemeClr w14:val="tx1"/>
            </w14:solidFill>
          </w14:textFill>
        </w:rPr>
        <w:t>后排入九塘江。</w:t>
      </w:r>
    </w:p>
    <w:p>
      <w:pPr>
        <w:spacing w:line="360" w:lineRule="auto"/>
        <w:ind w:firstLine="480" w:firstLineChars="20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3、厂界噪声治理</w:t>
      </w:r>
    </w:p>
    <w:p>
      <w:pPr>
        <w:spacing w:line="360" w:lineRule="auto"/>
        <w:ind w:firstLine="480" w:firstLineChars="20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根据监测结果，</w:t>
      </w:r>
      <w:r>
        <w:rPr>
          <w:rFonts w:hint="eastAsia" w:ascii="Times New Roman" w:hAnsi="Times New Roman" w:eastAsia="仿宋" w:cs="Times New Roman"/>
          <w:color w:val="000000" w:themeColor="text1"/>
          <w:sz w:val="24"/>
          <w:szCs w:val="24"/>
          <w14:textFill>
            <w14:solidFill>
              <w14:schemeClr w14:val="tx1"/>
            </w14:solidFill>
          </w14:textFill>
        </w:rPr>
        <w:t>宁波兴业盛泰集团有限公司</w:t>
      </w:r>
      <w:r>
        <w:rPr>
          <w:rFonts w:ascii="Times New Roman" w:hAnsi="Times New Roman" w:eastAsia="仿宋" w:cs="Times New Roman"/>
          <w:color w:val="000000" w:themeColor="text1"/>
          <w:sz w:val="24"/>
          <w:szCs w:val="24"/>
          <w14:textFill>
            <w14:solidFill>
              <w14:schemeClr w14:val="tx1"/>
            </w14:solidFill>
          </w14:textFill>
        </w:rPr>
        <w:t>厂界昼</w:t>
      </w:r>
      <w:r>
        <w:rPr>
          <w:rFonts w:hint="eastAsia" w:ascii="Times New Roman" w:hAnsi="Times New Roman" w:eastAsia="仿宋" w:cs="Times New Roman"/>
          <w:color w:val="000000" w:themeColor="text1"/>
          <w:sz w:val="24"/>
          <w:szCs w:val="24"/>
          <w14:textFill>
            <w14:solidFill>
              <w14:schemeClr w14:val="tx1"/>
            </w14:solidFill>
          </w14:textFill>
        </w:rPr>
        <w:t>夜</w:t>
      </w:r>
      <w:r>
        <w:rPr>
          <w:rFonts w:ascii="Times New Roman" w:hAnsi="Times New Roman" w:eastAsia="仿宋" w:cs="Times New Roman"/>
          <w:color w:val="000000" w:themeColor="text1"/>
          <w:sz w:val="24"/>
          <w:szCs w:val="24"/>
          <w14:textFill>
            <w14:solidFill>
              <w14:schemeClr w14:val="tx1"/>
            </w14:solidFill>
          </w14:textFill>
        </w:rPr>
        <w:t>噪声均符合《工业企业厂界环境噪声排放标准》(GB 12348-2008)3类标准。</w:t>
      </w:r>
    </w:p>
    <w:p>
      <w:pPr>
        <w:spacing w:line="360" w:lineRule="auto"/>
        <w:ind w:firstLine="480" w:firstLineChars="20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4、固体废物治理设施</w:t>
      </w:r>
    </w:p>
    <w:p>
      <w:pPr>
        <w:spacing w:line="360" w:lineRule="auto"/>
        <w:ind w:firstLine="48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二期第二阶段产生的危险废物主要为废油、废化学品包装桶、脱脂液处理站污泥、回用水处理站污泥和过滤吸附介质。废油委托委托宁波蓝盾环保能源有限公司处置；废化学品包装桶、脱脂液处理站污泥、回用水处理站污泥和过滤吸附介质委托宁波大地化工环保有限公司处置。</w:t>
      </w:r>
    </w:p>
    <w:p>
      <w:pPr>
        <w:widowControl/>
        <w:spacing w:line="360" w:lineRule="auto"/>
        <w:ind w:firstLine="480" w:firstLineChars="20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5、辐射防护设施</w:t>
      </w:r>
    </w:p>
    <w:p>
      <w:pPr>
        <w:spacing w:line="360" w:lineRule="auto"/>
        <w:ind w:firstLine="480" w:firstLineChars="200"/>
        <w:rPr>
          <w:rFonts w:ascii="Times New Roman" w:hAnsi="Times New Roman" w:eastAsia="仿宋" w:cs="Times New Roman"/>
          <w:color w:val="FF0000"/>
          <w:sz w:val="24"/>
          <w:szCs w:val="24"/>
        </w:rPr>
      </w:pPr>
      <w:r>
        <w:rPr>
          <w:rFonts w:ascii="Times New Roman" w:hAnsi="Times New Roman" w:eastAsia="仿宋" w:cs="Times New Roman"/>
          <w:color w:val="000000" w:themeColor="text1"/>
          <w:sz w:val="24"/>
          <w:szCs w:val="24"/>
          <w14:textFill>
            <w14:solidFill>
              <w14:schemeClr w14:val="tx1"/>
            </w14:solidFill>
          </w14:textFill>
        </w:rPr>
        <w:t>本项目无辐射源。</w:t>
      </w:r>
    </w:p>
    <w:p>
      <w:pPr>
        <w:spacing w:line="360" w:lineRule="auto"/>
        <w:ind w:firstLine="480" w:firstLineChars="20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6、污染物排放总量</w:t>
      </w:r>
    </w:p>
    <w:p>
      <w:pPr>
        <w:pStyle w:val="19"/>
        <w:spacing w:before="0" w:line="360" w:lineRule="auto"/>
        <w:ind w:firstLine="360" w:firstLineChars="150"/>
        <w:jc w:val="left"/>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szCs w:val="21"/>
        </w:rPr>
        <w:t>二期第二阶段</w:t>
      </w:r>
      <w:r>
        <w:rPr>
          <w:rFonts w:hint="eastAsia" w:ascii="Times New Roman" w:hAnsi="Times New Roman" w:eastAsia="仿宋" w:cs="Times New Roman"/>
          <w:szCs w:val="21"/>
          <w:lang w:val="en-US" w:eastAsia="zh-CN"/>
        </w:rPr>
        <w:t>废水处理依托全厂，污染物排放总量已经计入全厂总量，符合环评总量控制要求。</w:t>
      </w:r>
    </w:p>
    <w:p>
      <w:pPr>
        <w:spacing w:line="360" w:lineRule="auto"/>
        <w:ind w:left="560"/>
        <w:rPr>
          <w:rFonts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14:textFill>
            <w14:solidFill>
              <w14:schemeClr w14:val="tx1"/>
            </w14:solidFill>
          </w14:textFill>
        </w:rPr>
        <w:t>五、工程建设对环境的影响</w:t>
      </w:r>
    </w:p>
    <w:p>
      <w:pPr>
        <w:spacing w:line="360" w:lineRule="auto"/>
        <w:ind w:firstLine="63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项目已按环保“三同时”要求落实了环境保护措施，经监测各类污染物均能做到达标排放，工程建设对环境的影响在可控制范围内。</w:t>
      </w:r>
    </w:p>
    <w:p>
      <w:pPr>
        <w:spacing w:line="360" w:lineRule="auto"/>
        <w:ind w:firstLine="482" w:firstLineChars="200"/>
        <w:rPr>
          <w:rFonts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14:textFill>
            <w14:solidFill>
              <w14:schemeClr w14:val="tx1"/>
            </w14:solidFill>
          </w14:textFill>
        </w:rPr>
        <w:t>六、验收结论</w:t>
      </w:r>
    </w:p>
    <w:p>
      <w:pPr>
        <w:spacing w:line="360" w:lineRule="auto"/>
        <w:ind w:firstLine="63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经现场查验，《</w:t>
      </w:r>
      <w:r>
        <w:rPr>
          <w:rFonts w:hint="eastAsia" w:ascii="Times New Roman" w:hAnsi="Times New Roman" w:eastAsia="仿宋" w:cs="Times New Roman"/>
          <w:color w:val="000000" w:themeColor="text1"/>
          <w:sz w:val="24"/>
          <w:szCs w:val="24"/>
          <w14:textFill>
            <w14:solidFill>
              <w14:schemeClr w14:val="tx1"/>
            </w14:solidFill>
          </w14:textFill>
        </w:rPr>
        <w:t>宁波兴业盛泰集团有限公司大规模集成电路引线框架用铜合金新型材料生产线技改项目（二期第二阶段）</w:t>
      </w:r>
      <w:r>
        <w:rPr>
          <w:rFonts w:ascii="Times New Roman" w:hAnsi="Times New Roman" w:eastAsia="仿宋" w:cs="Times New Roman"/>
          <w:color w:val="000000" w:themeColor="text1"/>
          <w:sz w:val="24"/>
          <w:szCs w:val="24"/>
          <w14:textFill>
            <w14:solidFill>
              <w14:schemeClr w14:val="tx1"/>
            </w14:solidFill>
          </w14:textFill>
        </w:rPr>
        <w:t>》环评手续齐备，主体工程和配套环保工程建设完备，项目建设内容与项目《</w:t>
      </w:r>
      <w:r>
        <w:rPr>
          <w:rFonts w:hint="eastAsia" w:ascii="Times New Roman" w:hAnsi="Times New Roman" w:eastAsia="仿宋" w:cs="Times New Roman"/>
          <w:color w:val="000000" w:themeColor="text1"/>
          <w:sz w:val="24"/>
          <w:szCs w:val="24"/>
          <w14:textFill>
            <w14:solidFill>
              <w14:schemeClr w14:val="tx1"/>
            </w14:solidFill>
          </w14:textFill>
        </w:rPr>
        <w:t>环境影响评价报告书</w:t>
      </w:r>
      <w:r>
        <w:rPr>
          <w:rFonts w:ascii="Times New Roman" w:hAnsi="Times New Roman" w:eastAsia="仿宋" w:cs="Times New Roman"/>
          <w:color w:val="000000" w:themeColor="text1"/>
          <w:sz w:val="24"/>
          <w:szCs w:val="24"/>
          <w14:textFill>
            <w14:solidFill>
              <w14:schemeClr w14:val="tx1"/>
            </w14:solidFill>
          </w14:textFill>
        </w:rPr>
        <w:t>》及其《</w:t>
      </w:r>
      <w:r>
        <w:rPr>
          <w:rFonts w:hint="eastAsia" w:ascii="Times New Roman" w:hAnsi="Times New Roman" w:eastAsia="仿宋" w:cs="Times New Roman"/>
          <w:color w:val="000000" w:themeColor="text1"/>
          <w:sz w:val="24"/>
          <w:szCs w:val="24"/>
          <w14:textFill>
            <w14:solidFill>
              <w14:schemeClr w14:val="tx1"/>
            </w14:solidFill>
          </w14:textFill>
        </w:rPr>
        <w:t>批复</w:t>
      </w:r>
      <w:r>
        <w:rPr>
          <w:rFonts w:ascii="Times New Roman" w:hAnsi="Times New Roman" w:eastAsia="仿宋" w:cs="Times New Roman"/>
          <w:color w:val="000000" w:themeColor="text1"/>
          <w:sz w:val="24"/>
          <w:szCs w:val="24"/>
          <w14:textFill>
            <w14:solidFill>
              <w14:schemeClr w14:val="tx1"/>
            </w14:solidFill>
          </w14:textFill>
        </w:rPr>
        <w:t>》基本一致，已落实了环保“三同时”和《</w:t>
      </w:r>
      <w:r>
        <w:rPr>
          <w:rFonts w:hint="eastAsia" w:ascii="Times New Roman" w:hAnsi="Times New Roman" w:eastAsia="仿宋" w:cs="Times New Roman"/>
          <w:color w:val="000000" w:themeColor="text1"/>
          <w:sz w:val="24"/>
          <w:szCs w:val="24"/>
          <w14:textFill>
            <w14:solidFill>
              <w14:schemeClr w14:val="tx1"/>
            </w14:solidFill>
          </w14:textFill>
        </w:rPr>
        <w:t>环境影响评价报告书</w:t>
      </w:r>
      <w:r>
        <w:rPr>
          <w:rFonts w:ascii="Times New Roman" w:hAnsi="Times New Roman" w:eastAsia="仿宋" w:cs="Times New Roman"/>
          <w:color w:val="000000" w:themeColor="text1"/>
          <w:sz w:val="24"/>
          <w:szCs w:val="24"/>
          <w14:textFill>
            <w14:solidFill>
              <w14:schemeClr w14:val="tx1"/>
            </w14:solidFill>
          </w14:textFill>
        </w:rPr>
        <w:t>》及其《</w:t>
      </w:r>
      <w:r>
        <w:rPr>
          <w:rFonts w:hint="eastAsia" w:ascii="Times New Roman" w:hAnsi="Times New Roman" w:eastAsia="仿宋" w:cs="Times New Roman"/>
          <w:color w:val="000000" w:themeColor="text1"/>
          <w:sz w:val="24"/>
          <w:szCs w:val="24"/>
          <w14:textFill>
            <w14:solidFill>
              <w14:schemeClr w14:val="tx1"/>
            </w14:solidFill>
          </w14:textFill>
        </w:rPr>
        <w:t>批复</w:t>
      </w:r>
      <w:r>
        <w:rPr>
          <w:rFonts w:ascii="Times New Roman" w:hAnsi="Times New Roman" w:eastAsia="仿宋" w:cs="Times New Roman"/>
          <w:color w:val="000000" w:themeColor="text1"/>
          <w:sz w:val="24"/>
          <w:szCs w:val="24"/>
          <w14:textFill>
            <w14:solidFill>
              <w14:schemeClr w14:val="tx1"/>
            </w14:solidFill>
          </w14:textFill>
        </w:rPr>
        <w:t>》提出的各项环保要求，竣工环保验收条件具备。验收资料完整齐全，污染物达标排放、环保设施有效运行的验收监测结论明确合理。验收工作组同意该项目通过竣工环境保护验收。</w:t>
      </w:r>
    </w:p>
    <w:p>
      <w:pPr>
        <w:spacing w:line="36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14:textFill>
            <w14:solidFill>
              <w14:schemeClr w14:val="tx1"/>
            </w14:solidFill>
          </w14:textFill>
        </w:rPr>
        <w:t>七、后续要求</w:t>
      </w:r>
    </w:p>
    <w:p>
      <w:pPr>
        <w:spacing w:line="360" w:lineRule="auto"/>
        <w:ind w:firstLine="63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1、严格遵守环保法律法规，完善内部环保管理制度，强化从事环保工作人员业务培训，完善各项环境保护管理和监测制度，重点加强对污染治理设施的维护、管理及正常运行，确保各项污染物长期稳定达标排放。</w:t>
      </w:r>
    </w:p>
    <w:p>
      <w:pPr>
        <w:spacing w:line="360" w:lineRule="auto"/>
        <w:ind w:firstLine="63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2、进一步完善环保管理制度，规范危险废物暂存及管理。</w:t>
      </w:r>
    </w:p>
    <w:p>
      <w:pPr>
        <w:spacing w:line="360" w:lineRule="auto"/>
        <w:ind w:firstLine="63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3、按竣工验收规范将竣工验收的相关内容和结论进行公示、公开。</w:t>
      </w:r>
    </w:p>
    <w:p>
      <w:pPr>
        <w:spacing w:line="360" w:lineRule="auto"/>
        <w:ind w:firstLine="482" w:firstLineChars="200"/>
        <w:rPr>
          <w:rFonts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14:textFill>
            <w14:solidFill>
              <w14:schemeClr w14:val="tx1"/>
            </w14:solidFill>
          </w14:textFill>
        </w:rPr>
        <w:t>八、验收人员信息</w:t>
      </w:r>
    </w:p>
    <w:p>
      <w:pPr>
        <w:spacing w:line="360" w:lineRule="auto"/>
        <w:ind w:firstLine="63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 xml:space="preserve"> 参加验收的单位及人员名单、验</w:t>
      </w:r>
      <w:bookmarkStart w:id="1" w:name="_GoBack"/>
      <w:bookmarkEnd w:id="1"/>
      <w:r>
        <w:rPr>
          <w:rFonts w:ascii="Times New Roman" w:hAnsi="Times New Roman" w:eastAsia="仿宋" w:cs="Times New Roman"/>
          <w:color w:val="000000" w:themeColor="text1"/>
          <w:sz w:val="24"/>
          <w:szCs w:val="24"/>
          <w14:textFill>
            <w14:solidFill>
              <w14:schemeClr w14:val="tx1"/>
            </w14:solidFill>
          </w14:textFill>
        </w:rPr>
        <w:t>收负责人（建设单位）具体信息见附表：</w:t>
      </w:r>
    </w:p>
    <w:p>
      <w:pPr>
        <w:spacing w:line="360" w:lineRule="auto"/>
        <w:jc w:val="right"/>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color w:val="000000" w:themeColor="text1"/>
          <w:sz w:val="24"/>
          <w:szCs w:val="24"/>
          <w14:textFill>
            <w14:solidFill>
              <w14:schemeClr w14:val="tx1"/>
            </w14:solidFill>
          </w14:textFill>
        </w:rPr>
        <w:t>宁波兴业盛泰集团有限公司</w:t>
      </w:r>
    </w:p>
    <w:p>
      <w:pPr>
        <w:spacing w:line="360" w:lineRule="auto"/>
        <w:ind w:firstLine="5760" w:firstLineChars="240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2022年0</w:t>
      </w:r>
      <w:r>
        <w:rPr>
          <w:rFonts w:hint="eastAsia" w:ascii="Times New Roman" w:hAnsi="Times New Roman" w:eastAsia="仿宋" w:cs="Times New Roman"/>
          <w:color w:val="000000" w:themeColor="text1"/>
          <w:sz w:val="24"/>
          <w:szCs w:val="24"/>
          <w14:textFill>
            <w14:solidFill>
              <w14:schemeClr w14:val="tx1"/>
            </w14:solidFill>
          </w14:textFill>
        </w:rPr>
        <w:t>4</w:t>
      </w:r>
      <w:r>
        <w:rPr>
          <w:rFonts w:ascii="Times New Roman" w:hAnsi="Times New Roman" w:eastAsia="仿宋" w:cs="Times New Roman"/>
          <w:color w:val="000000" w:themeColor="text1"/>
          <w:sz w:val="24"/>
          <w:szCs w:val="24"/>
          <w14:textFill>
            <w14:solidFill>
              <w14:schemeClr w14:val="tx1"/>
            </w14:solidFill>
          </w14:textFill>
        </w:rPr>
        <w:t>月</w:t>
      </w:r>
      <w:r>
        <w:rPr>
          <w:rFonts w:hint="eastAsia" w:ascii="Times New Roman" w:hAnsi="Times New Roman" w:eastAsia="仿宋" w:cs="Times New Roman"/>
          <w:color w:val="000000" w:themeColor="text1"/>
          <w:sz w:val="24"/>
          <w:szCs w:val="24"/>
          <w14:textFill>
            <w14:solidFill>
              <w14:schemeClr w14:val="tx1"/>
            </w14:solidFill>
          </w14:textFill>
        </w:rPr>
        <w:t>25</w:t>
      </w:r>
      <w:r>
        <w:rPr>
          <w:rFonts w:ascii="Times New Roman" w:hAnsi="Times New Roman" w:eastAsia="仿宋" w:cs="Times New Roman"/>
          <w:color w:val="000000" w:themeColor="text1"/>
          <w:sz w:val="24"/>
          <w:szCs w:val="24"/>
          <w14:textFill>
            <w14:solidFill>
              <w14:schemeClr w14:val="tx1"/>
            </w14:solidFill>
          </w14:textFill>
        </w:rPr>
        <w:t>日</w:t>
      </w:r>
    </w:p>
    <w:p>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11AD45"/>
    <w:multiLevelType w:val="singleLevel"/>
    <w:tmpl w:val="1811AD45"/>
    <w:lvl w:ilvl="0" w:tentative="0">
      <w:start w:val="2"/>
      <w:numFmt w:val="decimal"/>
      <w:suff w:val="nothing"/>
      <w:lvlText w:val="（%1）"/>
      <w:lvlJc w:val="left"/>
    </w:lvl>
  </w:abstractNum>
  <w:abstractNum w:abstractNumId="1">
    <w:nsid w:val="59E956C6"/>
    <w:multiLevelType w:val="singleLevel"/>
    <w:tmpl w:val="59E956C6"/>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lY2QwOTllY2FlZTZmNWUxNDFlMTM3NmZmMzUyNzIifQ=="/>
  </w:docVars>
  <w:rsids>
    <w:rsidRoot w:val="002B6DB3"/>
    <w:rsid w:val="001927E2"/>
    <w:rsid w:val="001C772A"/>
    <w:rsid w:val="001F0D75"/>
    <w:rsid w:val="0026652D"/>
    <w:rsid w:val="002B6DB3"/>
    <w:rsid w:val="00376F37"/>
    <w:rsid w:val="003808D3"/>
    <w:rsid w:val="004240D0"/>
    <w:rsid w:val="00494025"/>
    <w:rsid w:val="004D6565"/>
    <w:rsid w:val="0050496F"/>
    <w:rsid w:val="0057032F"/>
    <w:rsid w:val="005A76AA"/>
    <w:rsid w:val="005D68B6"/>
    <w:rsid w:val="00681287"/>
    <w:rsid w:val="00703FDA"/>
    <w:rsid w:val="00787FAE"/>
    <w:rsid w:val="008634E4"/>
    <w:rsid w:val="0089747F"/>
    <w:rsid w:val="008E4614"/>
    <w:rsid w:val="00984A8C"/>
    <w:rsid w:val="009A769B"/>
    <w:rsid w:val="00AF0C8D"/>
    <w:rsid w:val="00C73E69"/>
    <w:rsid w:val="00DD2F35"/>
    <w:rsid w:val="0962564B"/>
    <w:rsid w:val="1D265ED0"/>
    <w:rsid w:val="397E2891"/>
    <w:rsid w:val="3E1E14C1"/>
    <w:rsid w:val="485E1399"/>
    <w:rsid w:val="494445C7"/>
    <w:rsid w:val="51075AB5"/>
    <w:rsid w:val="60AB41CF"/>
    <w:rsid w:val="67CF2F74"/>
    <w:rsid w:val="73F44D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annotation text"/>
    <w:basedOn w:val="1"/>
    <w:link w:val="20"/>
    <w:semiHidden/>
    <w:unhideWhenUsed/>
    <w:qFormat/>
    <w:uiPriority w:val="99"/>
    <w:pPr>
      <w:jc w:val="left"/>
    </w:pPr>
  </w:style>
  <w:style w:type="paragraph" w:styleId="4">
    <w:name w:val="Body Text Indent"/>
    <w:basedOn w:val="1"/>
    <w:unhideWhenUsed/>
    <w:qFormat/>
    <w:uiPriority w:val="99"/>
    <w:pPr>
      <w:spacing w:line="360" w:lineRule="auto"/>
      <w:ind w:firstLine="480" w:firstLineChars="200"/>
    </w:pPr>
    <w:rPr>
      <w:rFonts w:ascii="宋体" w:hAnsi="宋体"/>
      <w:sz w:val="24"/>
      <w:szCs w:val="24"/>
    </w:rPr>
  </w:style>
  <w:style w:type="paragraph" w:styleId="5">
    <w:name w:val="Body Text Indent 2"/>
    <w:basedOn w:val="1"/>
    <w:qFormat/>
    <w:uiPriority w:val="0"/>
    <w:pPr>
      <w:ind w:firstLine="705"/>
    </w:pPr>
    <w:rPr>
      <w:rFonts w:ascii="宋体" w:hAnsi="宋体"/>
      <w:sz w:val="28"/>
    </w:rPr>
  </w:style>
  <w:style w:type="paragraph" w:styleId="6">
    <w:name w:val="Balloon Text"/>
    <w:basedOn w:val="1"/>
    <w:link w:val="18"/>
    <w:semiHidden/>
    <w:unhideWhenUsed/>
    <w:qFormat/>
    <w:uiPriority w:val="99"/>
    <w:rPr>
      <w:sz w:val="18"/>
      <w:szCs w:val="18"/>
    </w:rPr>
  </w:style>
  <w:style w:type="paragraph" w:styleId="7">
    <w:name w:val="footer"/>
    <w:basedOn w:val="1"/>
    <w:link w:val="17"/>
    <w:semiHidden/>
    <w:unhideWhenUsed/>
    <w:qFormat/>
    <w:uiPriority w:val="99"/>
    <w:pPr>
      <w:tabs>
        <w:tab w:val="center" w:pos="4153"/>
        <w:tab w:val="right" w:pos="8306"/>
      </w:tabs>
      <w:snapToGrid w:val="0"/>
      <w:jc w:val="left"/>
    </w:pPr>
    <w:rPr>
      <w:sz w:val="18"/>
      <w:szCs w:val="18"/>
    </w:rPr>
  </w:style>
  <w:style w:type="paragraph" w:styleId="8">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1"/>
    <w:semiHidden/>
    <w:unhideWhenUsed/>
    <w:qFormat/>
    <w:uiPriority w:val="99"/>
    <w:rPr>
      <w:b/>
      <w:bCs/>
    </w:rPr>
  </w:style>
  <w:style w:type="character" w:styleId="12">
    <w:name w:val="annotation reference"/>
    <w:basedOn w:val="11"/>
    <w:semiHidden/>
    <w:unhideWhenUsed/>
    <w:qFormat/>
    <w:uiPriority w:val="99"/>
    <w:rPr>
      <w:sz w:val="21"/>
      <w:szCs w:val="21"/>
    </w:rPr>
  </w:style>
  <w:style w:type="paragraph" w:customStyle="1" w:styleId="13">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14">
    <w:name w:val="表格文字2"/>
    <w:basedOn w:val="1"/>
    <w:qFormat/>
    <w:uiPriority w:val="0"/>
    <w:pPr>
      <w:tabs>
        <w:tab w:val="left" w:pos="277"/>
        <w:tab w:val="left" w:pos="600"/>
        <w:tab w:val="left" w:pos="780"/>
        <w:tab w:val="left" w:pos="2517"/>
      </w:tabs>
      <w:adjustRightInd w:val="0"/>
      <w:spacing w:before="60"/>
      <w:jc w:val="center"/>
      <w:textAlignment w:val="baseline"/>
    </w:pPr>
    <w:rPr>
      <w:kern w:val="0"/>
    </w:rPr>
  </w:style>
  <w:style w:type="paragraph" w:customStyle="1" w:styleId="15">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6">
    <w:name w:val="页眉 字符"/>
    <w:basedOn w:val="11"/>
    <w:link w:val="8"/>
    <w:semiHidden/>
    <w:qFormat/>
    <w:uiPriority w:val="99"/>
    <w:rPr>
      <w:rFonts w:ascii="Calibri" w:hAnsi="Calibri" w:eastAsia="宋体" w:cs="Calibri"/>
      <w:kern w:val="2"/>
      <w:sz w:val="18"/>
      <w:szCs w:val="18"/>
    </w:rPr>
  </w:style>
  <w:style w:type="character" w:customStyle="1" w:styleId="17">
    <w:name w:val="页脚 字符"/>
    <w:basedOn w:val="11"/>
    <w:link w:val="7"/>
    <w:semiHidden/>
    <w:qFormat/>
    <w:uiPriority w:val="99"/>
    <w:rPr>
      <w:rFonts w:ascii="Calibri" w:hAnsi="Calibri" w:eastAsia="宋体" w:cs="Calibri"/>
      <w:kern w:val="2"/>
      <w:sz w:val="18"/>
      <w:szCs w:val="18"/>
    </w:rPr>
  </w:style>
  <w:style w:type="character" w:customStyle="1" w:styleId="18">
    <w:name w:val="批注框文本 字符"/>
    <w:basedOn w:val="11"/>
    <w:link w:val="6"/>
    <w:semiHidden/>
    <w:qFormat/>
    <w:uiPriority w:val="99"/>
    <w:rPr>
      <w:rFonts w:ascii="Calibri" w:hAnsi="Calibri" w:eastAsia="宋体" w:cs="Calibri"/>
      <w:kern w:val="2"/>
      <w:sz w:val="18"/>
      <w:szCs w:val="18"/>
    </w:rPr>
  </w:style>
  <w:style w:type="paragraph" w:customStyle="1" w:styleId="19">
    <w:name w:val="正文 首行缩进:  2 字符"/>
    <w:basedOn w:val="1"/>
    <w:qFormat/>
    <w:uiPriority w:val="0"/>
    <w:pPr>
      <w:tabs>
        <w:tab w:val="left" w:pos="5400"/>
      </w:tabs>
      <w:spacing w:before="60" w:line="460" w:lineRule="exact"/>
      <w:ind w:firstLine="480" w:firstLineChars="200"/>
    </w:pPr>
    <w:rPr>
      <w:rFonts w:ascii="Arial" w:hAnsi="Arial" w:eastAsia="Arial" w:cs="Arial"/>
      <w:color w:val="000000"/>
      <w:sz w:val="24"/>
      <w:szCs w:val="24"/>
    </w:rPr>
  </w:style>
  <w:style w:type="character" w:customStyle="1" w:styleId="20">
    <w:name w:val="批注文字 字符"/>
    <w:basedOn w:val="11"/>
    <w:link w:val="3"/>
    <w:semiHidden/>
    <w:qFormat/>
    <w:uiPriority w:val="99"/>
    <w:rPr>
      <w:rFonts w:ascii="Calibri" w:hAnsi="Calibri" w:cs="Calibri"/>
      <w:kern w:val="2"/>
      <w:sz w:val="21"/>
      <w:szCs w:val="21"/>
    </w:rPr>
  </w:style>
  <w:style w:type="character" w:customStyle="1" w:styleId="21">
    <w:name w:val="批注主题 字符"/>
    <w:basedOn w:val="20"/>
    <w:link w:val="9"/>
    <w:semiHidden/>
    <w:qFormat/>
    <w:uiPriority w:val="99"/>
    <w:rPr>
      <w:rFonts w:ascii="Calibri" w:hAnsi="Calibri" w:cs="Calibri"/>
      <w:b/>
      <w:bCs/>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2791</Words>
  <Characters>3000</Characters>
  <Lines>21</Lines>
  <Paragraphs>6</Paragraphs>
  <TotalTime>0</TotalTime>
  <ScaleCrop>false</ScaleCrop>
  <LinksUpToDate>false</LinksUpToDate>
  <CharactersWithSpaces>3005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2021-11-29T07:14:00Z</dcterms:created>
  <dc:creator>PC</dc:creator>
  <cp:lastModifiedBy>Kevin王二一</cp:lastModifiedBy>
  <dcterms:modified xsi:type="dcterms:W3CDTF">2022-05-05T09:36:21Z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5377FD0655BB4C0CA380702DDC6E1765</vt:lpwstr>
  </property>
  <property fmtid="{D5CDD505-2E9C-101B-9397-08002B2CF9AE}" pid="4" name="commondata">
    <vt:lpwstr>eyJoZGlkIjoiMDU1NzgzZGVjYWY0ZDQxYWZjYjE3ZDc3YTk2NDIzYzIifQ==</vt:lpwstr>
  </property>
</Properties>
</file>