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7334F619"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CD5DF6F" w:rsidR="00D0513A" w:rsidRPr="008A3869" w:rsidRDefault="00C21B24"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color w:val="000000" w:themeColor="text1"/>
                <w:szCs w:val="21"/>
              </w:rPr>
              <w:t>宁波爱思开宝盈</w:t>
            </w:r>
            <w:proofErr w:type="gramEnd"/>
            <w:r>
              <w:rPr>
                <w:rFonts w:asciiTheme="minorEastAsia" w:hAnsiTheme="minorEastAsia" w:cs="Times New Roman" w:hint="eastAsia"/>
                <w:color w:val="000000" w:themeColor="text1"/>
                <w:szCs w:val="21"/>
              </w:rPr>
              <w:t>沥青仓储有限公司</w:t>
            </w:r>
          </w:p>
        </w:tc>
      </w:tr>
      <w:tr w:rsidR="00B37215" w:rsidRPr="00D0513A" w14:paraId="276E509E"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638EB4E" w:rsidR="00B37215" w:rsidRPr="00B37215" w:rsidRDefault="00C21B24" w:rsidP="00B37215">
            <w:pPr>
              <w:spacing w:line="360" w:lineRule="exact"/>
              <w:rPr>
                <w:rFonts w:asciiTheme="minorEastAsia" w:hAnsiTheme="minorEastAsia" w:cs="Times New Roman"/>
                <w:color w:val="000000" w:themeColor="text1"/>
                <w:szCs w:val="21"/>
              </w:rPr>
            </w:pPr>
            <w:r w:rsidRPr="00C21B24">
              <w:rPr>
                <w:rFonts w:asciiTheme="minorEastAsia" w:hAnsiTheme="minorEastAsia" w:cs="Times New Roman" w:hint="eastAsia"/>
                <w:color w:val="000000" w:themeColor="text1"/>
                <w:szCs w:val="21"/>
              </w:rPr>
              <w:t>宁波市镇海区招宝山街道威远路111号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3CC8DCF" w:rsidR="00B37215" w:rsidRPr="00B37215" w:rsidRDefault="00C21B24"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李明亮</w:t>
            </w:r>
          </w:p>
        </w:tc>
      </w:tr>
      <w:tr w:rsidR="00B37215" w:rsidRPr="00D0513A" w14:paraId="63589270"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CDD812B" w:rsidR="00B37215" w:rsidRPr="008A3869" w:rsidRDefault="00C21B24" w:rsidP="00535C30">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宁波爱思开宝盈</w:t>
            </w:r>
            <w:proofErr w:type="gramEnd"/>
            <w:r>
              <w:rPr>
                <w:rFonts w:asciiTheme="minorEastAsia" w:hAnsiTheme="minorEastAsia" w:cs="Times New Roman" w:hint="eastAsia"/>
                <w:color w:val="000000" w:themeColor="text1"/>
                <w:szCs w:val="21"/>
              </w:rPr>
              <w:t>沥青仓储有限公司</w:t>
            </w:r>
            <w:r w:rsidR="008A3869" w:rsidRPr="008A3869">
              <w:rPr>
                <w:rFonts w:asciiTheme="minorEastAsia" w:hAnsiTheme="minorEastAsia" w:cs="Times New Roman" w:hint="eastAsia"/>
                <w:color w:val="000000" w:themeColor="text1"/>
                <w:szCs w:val="21"/>
              </w:rPr>
              <w:t>职业病危害现状评价报告书</w:t>
            </w:r>
          </w:p>
        </w:tc>
      </w:tr>
      <w:tr w:rsidR="00B37215" w:rsidRPr="00D0513A" w14:paraId="1DEC8D3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3926191" w:rsidR="00B37215" w:rsidRPr="00007D6D" w:rsidRDefault="00C21B24" w:rsidP="00007D6D">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w:t>
            </w:r>
            <w:r w:rsidR="008A3869">
              <w:rPr>
                <w:rFonts w:asciiTheme="minorEastAsia" w:hAnsiTheme="minorEastAsia" w:cs="Times New Roman" w:hint="eastAsia"/>
                <w:color w:val="000000" w:themeColor="text1"/>
                <w:szCs w:val="21"/>
              </w:rPr>
              <w:t>、林彦铭</w:t>
            </w:r>
            <w:r w:rsidR="00007D6D">
              <w:rPr>
                <w:rFonts w:asciiTheme="minorEastAsia" w:hAnsiTheme="minorEastAsia" w:cs="Times New Roman" w:hint="eastAsia"/>
                <w:color w:val="000000" w:themeColor="text1"/>
                <w:szCs w:val="21"/>
              </w:rPr>
              <w:t>、</w:t>
            </w:r>
            <w:r w:rsidR="00007D6D" w:rsidRPr="00007D6D">
              <w:rPr>
                <w:rFonts w:asciiTheme="minorEastAsia" w:hAnsiTheme="minorEastAsia" w:cs="Times New Roman" w:hint="eastAsia"/>
                <w:color w:val="000000" w:themeColor="text1"/>
                <w:szCs w:val="21"/>
              </w:rPr>
              <w:t>高真真</w:t>
            </w:r>
            <w:r w:rsidR="00007D6D">
              <w:rPr>
                <w:rFonts w:asciiTheme="minorEastAsia" w:hAnsiTheme="minorEastAsia" w:cs="Times New Roman" w:hint="eastAsia"/>
                <w:color w:val="000000" w:themeColor="text1"/>
                <w:szCs w:val="21"/>
              </w:rPr>
              <w:t>、</w:t>
            </w:r>
            <w:r w:rsidR="00007D6D" w:rsidRPr="00007D6D">
              <w:rPr>
                <w:rFonts w:asciiTheme="minorEastAsia" w:hAnsiTheme="minorEastAsia" w:cs="Times New Roman" w:hint="eastAsia"/>
                <w:color w:val="000000" w:themeColor="text1"/>
                <w:szCs w:val="21"/>
              </w:rPr>
              <w:t>井  瑜</w:t>
            </w:r>
            <w:r w:rsidR="004B4578">
              <w:rPr>
                <w:rFonts w:asciiTheme="minorEastAsia" w:hAnsiTheme="minorEastAsia" w:cs="Times New Roman" w:hint="eastAsia"/>
                <w:color w:val="000000" w:themeColor="text1"/>
                <w:szCs w:val="21"/>
              </w:rPr>
              <w:t>、毛佳丹</w:t>
            </w:r>
          </w:p>
        </w:tc>
      </w:tr>
      <w:tr w:rsidR="00B37215" w:rsidRPr="00D0513A" w14:paraId="32C80B2F"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C979DA2" w:rsidR="00B37215" w:rsidRPr="00B37215" w:rsidRDefault="008A3869"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2</w:t>
            </w:r>
            <w:r>
              <w:rPr>
                <w:rFonts w:asciiTheme="minorEastAsia" w:hAnsiTheme="minorEastAsia" w:cs="Times New Roman"/>
                <w:color w:val="000000" w:themeColor="text1"/>
                <w:szCs w:val="21"/>
              </w:rPr>
              <w:t>022</w:t>
            </w:r>
            <w:r w:rsidR="00C21B24">
              <w:rPr>
                <w:rFonts w:asciiTheme="minorEastAsia" w:hAnsiTheme="minorEastAsia" w:cs="Times New Roman"/>
                <w:color w:val="000000" w:themeColor="text1"/>
                <w:szCs w:val="21"/>
              </w:rPr>
              <w:t>-5-10</w:t>
            </w:r>
          </w:p>
        </w:tc>
      </w:tr>
      <w:tr w:rsidR="00B37215" w:rsidRPr="00D0513A" w14:paraId="7E59897D"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3822694" w:rsidR="00B37215" w:rsidRPr="00B37215" w:rsidRDefault="00C21B24"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吕烽、杨斯超</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2E285E4" w:rsidR="00B37215" w:rsidRPr="00B37215" w:rsidRDefault="00C21B24" w:rsidP="00B37215">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孙鹏</w:t>
            </w:r>
            <w:proofErr w:type="gramEnd"/>
          </w:p>
        </w:tc>
      </w:tr>
      <w:tr w:rsidR="00B37215" w:rsidRPr="00D0513A" w14:paraId="165BE770" w14:textId="77777777" w:rsidTr="00B37215">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360FCC" w14:textId="77777777" w:rsidR="00DD1973" w:rsidRDefault="00DD1973" w:rsidP="00535C30">
            <w:pPr>
              <w:spacing w:line="360" w:lineRule="exact"/>
              <w:rPr>
                <w:rFonts w:asciiTheme="minorEastAsia" w:hAnsiTheme="minorEastAsia" w:cs="Times New Roman"/>
                <w:color w:val="000000" w:themeColor="text1"/>
                <w:szCs w:val="21"/>
              </w:rPr>
            </w:pPr>
          </w:p>
          <w:p w14:paraId="48238AFC" w14:textId="51D110D2" w:rsidR="00535C30" w:rsidRDefault="00535C30" w:rsidP="00535C30">
            <w:pPr>
              <w:spacing w:line="360" w:lineRule="exact"/>
              <w:rPr>
                <w:rFonts w:asciiTheme="minorEastAsia" w:hAnsiTheme="minorEastAsia" w:cs="Times New Roman"/>
                <w:color w:val="000000" w:themeColor="text1"/>
                <w:szCs w:val="21"/>
              </w:rPr>
            </w:pPr>
          </w:p>
          <w:p w14:paraId="58819485" w14:textId="44B1F4CA" w:rsidR="00535C30" w:rsidRDefault="00535C30" w:rsidP="00535C30">
            <w:pPr>
              <w:spacing w:line="360" w:lineRule="exact"/>
              <w:rPr>
                <w:rFonts w:asciiTheme="minorEastAsia" w:hAnsiTheme="minorEastAsia" w:cs="Times New Roman"/>
                <w:color w:val="000000" w:themeColor="text1"/>
                <w:szCs w:val="21"/>
              </w:rPr>
            </w:pPr>
          </w:p>
          <w:p w14:paraId="6B3BE334" w14:textId="77777777" w:rsidR="00535C30" w:rsidRDefault="00535C30" w:rsidP="00535C30">
            <w:pPr>
              <w:spacing w:line="360" w:lineRule="exact"/>
              <w:rPr>
                <w:rFonts w:asciiTheme="minorEastAsia" w:hAnsiTheme="minorEastAsia" w:cs="Times New Roman"/>
                <w:color w:val="000000" w:themeColor="text1"/>
                <w:szCs w:val="21"/>
              </w:rPr>
            </w:pPr>
          </w:p>
          <w:p w14:paraId="4D00689A" w14:textId="3F02F35D" w:rsidR="00535C30" w:rsidRDefault="00535C30" w:rsidP="00535C30">
            <w:pPr>
              <w:spacing w:line="360" w:lineRule="exact"/>
              <w:rPr>
                <w:rFonts w:asciiTheme="minorEastAsia" w:hAnsiTheme="minorEastAsia" w:cs="Times New Roman"/>
                <w:color w:val="000000" w:themeColor="text1"/>
                <w:szCs w:val="21"/>
              </w:rPr>
            </w:pPr>
          </w:p>
          <w:p w14:paraId="2A008958" w14:textId="6319057C" w:rsidR="00535C30" w:rsidRDefault="00535C30" w:rsidP="00535C30">
            <w:pPr>
              <w:spacing w:line="360" w:lineRule="exact"/>
              <w:rPr>
                <w:rFonts w:asciiTheme="minorEastAsia" w:hAnsiTheme="minorEastAsia" w:cs="Times New Roman"/>
                <w:color w:val="000000" w:themeColor="text1"/>
                <w:szCs w:val="21"/>
              </w:rPr>
            </w:pPr>
          </w:p>
          <w:p w14:paraId="647F8FCA" w14:textId="49C580B3" w:rsidR="00535C30" w:rsidRDefault="00535C30" w:rsidP="00535C30">
            <w:pPr>
              <w:spacing w:line="360" w:lineRule="exact"/>
              <w:rPr>
                <w:rFonts w:asciiTheme="minorEastAsia" w:hAnsiTheme="minorEastAsia" w:cs="Times New Roman"/>
                <w:color w:val="000000" w:themeColor="text1"/>
                <w:szCs w:val="21"/>
              </w:rPr>
            </w:pPr>
          </w:p>
          <w:p w14:paraId="67E9FB55" w14:textId="09AF6515" w:rsidR="00535C30" w:rsidRPr="00B37215" w:rsidRDefault="00C21B24" w:rsidP="00535C30">
            <w:pPr>
              <w:spacing w:line="360" w:lineRule="exact"/>
              <w:rPr>
                <w:rFonts w:asciiTheme="minorEastAsia" w:hAnsiTheme="minorEastAsia" w:cs="Times New Roman"/>
                <w:color w:val="000000" w:themeColor="text1"/>
                <w:szCs w:val="21"/>
              </w:rPr>
            </w:pPr>
            <w:r>
              <w:rPr>
                <w:noProof/>
              </w:rPr>
              <w:drawing>
                <wp:inline distT="0" distB="0" distL="0" distR="0" wp14:anchorId="28C593B2" wp14:editId="3EBFEEED">
                  <wp:extent cx="2136913" cy="160229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434" cy="1607189"/>
                          </a:xfrm>
                          <a:prstGeom prst="rect">
                            <a:avLst/>
                          </a:prstGeom>
                          <a:noFill/>
                          <a:ln>
                            <a:noFill/>
                          </a:ln>
                        </pic:spPr>
                      </pic:pic>
                    </a:graphicData>
                  </a:graphic>
                </wp:inline>
              </w:drawing>
            </w:r>
          </w:p>
        </w:tc>
      </w:tr>
      <w:tr w:rsidR="00B37215" w:rsidRPr="00D0513A" w14:paraId="5B3CD370"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51A2B5E7" w:rsidR="00B37215" w:rsidRPr="00D0513A" w:rsidRDefault="00B37215" w:rsidP="009167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E9C525" w14:textId="5364F354" w:rsidR="00B37215" w:rsidRPr="00B37215" w:rsidRDefault="00916715"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2</w:t>
            </w:r>
            <w:r>
              <w:rPr>
                <w:rFonts w:asciiTheme="minorEastAsia" w:hAnsiTheme="minorEastAsia" w:cs="Times New Roman"/>
                <w:color w:val="000000" w:themeColor="text1"/>
                <w:szCs w:val="21"/>
              </w:rPr>
              <w:t>022</w:t>
            </w:r>
            <w:r w:rsidR="00C21B24">
              <w:rPr>
                <w:rFonts w:asciiTheme="minorEastAsia" w:hAnsiTheme="minorEastAsia" w:cs="Times New Roman"/>
                <w:color w:val="000000" w:themeColor="text1"/>
                <w:szCs w:val="21"/>
              </w:rPr>
              <w:t>-5-18</w:t>
            </w:r>
            <w:r w:rsidR="00C21B24">
              <w:rPr>
                <w:rFonts w:asciiTheme="minorEastAsia" w:hAnsiTheme="minorEastAsia" w:cs="Times New Roman" w:hint="eastAsia"/>
                <w:color w:val="000000" w:themeColor="text1"/>
                <w:szCs w:val="21"/>
              </w:rPr>
              <w:t>~</w:t>
            </w:r>
            <w:r w:rsidR="00C21B24">
              <w:rPr>
                <w:rFonts w:asciiTheme="minorEastAsia" w:hAnsiTheme="minorEastAsia" w:cs="Times New Roman"/>
                <w:color w:val="000000" w:themeColor="text1"/>
                <w:szCs w:val="21"/>
              </w:rPr>
              <w:t>20</w:t>
            </w:r>
          </w:p>
        </w:tc>
      </w:tr>
      <w:tr w:rsidR="00B37215" w:rsidRPr="00D0513A" w14:paraId="44D94E2A"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6BC3F" w14:textId="23CD5143" w:rsidR="00B37215" w:rsidRPr="00B37215" w:rsidRDefault="00C21B24"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王佳威、杨斯超</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5361C45" w:rsidR="00B37215" w:rsidRPr="00B37215" w:rsidRDefault="00C21B24" w:rsidP="00B37215">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孙鹏</w:t>
            </w:r>
            <w:proofErr w:type="gramEnd"/>
          </w:p>
        </w:tc>
      </w:tr>
      <w:tr w:rsidR="00B37215" w:rsidRPr="00D0513A" w14:paraId="0763FBB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52C6D1" w14:textId="77777777" w:rsidR="009C7018" w:rsidRDefault="009C7018" w:rsidP="00535C30">
            <w:pPr>
              <w:spacing w:line="360" w:lineRule="exact"/>
              <w:rPr>
                <w:noProof/>
              </w:rPr>
            </w:pPr>
          </w:p>
          <w:p w14:paraId="5E6F6718" w14:textId="77777777" w:rsidR="009C7018" w:rsidRDefault="009C7018" w:rsidP="00535C30">
            <w:pPr>
              <w:spacing w:line="360" w:lineRule="exact"/>
              <w:rPr>
                <w:noProof/>
              </w:rPr>
            </w:pPr>
          </w:p>
          <w:p w14:paraId="20F76CB0" w14:textId="77777777" w:rsidR="009C7018" w:rsidRDefault="009C7018" w:rsidP="00535C30">
            <w:pPr>
              <w:spacing w:line="360" w:lineRule="exact"/>
              <w:rPr>
                <w:noProof/>
              </w:rPr>
            </w:pPr>
          </w:p>
          <w:p w14:paraId="6AA9B2EE" w14:textId="77777777" w:rsidR="009C7018" w:rsidRDefault="009C7018" w:rsidP="00535C30">
            <w:pPr>
              <w:spacing w:line="360" w:lineRule="exact"/>
              <w:rPr>
                <w:noProof/>
              </w:rPr>
            </w:pPr>
          </w:p>
          <w:p w14:paraId="085B2A98" w14:textId="77777777" w:rsidR="009C7018" w:rsidRDefault="009C7018" w:rsidP="00535C30">
            <w:pPr>
              <w:spacing w:line="360" w:lineRule="exact"/>
              <w:rPr>
                <w:noProof/>
              </w:rPr>
            </w:pPr>
          </w:p>
          <w:p w14:paraId="6C21E856" w14:textId="65994184" w:rsidR="009C7018" w:rsidRDefault="009C7018" w:rsidP="00535C30">
            <w:pPr>
              <w:spacing w:line="360" w:lineRule="exact"/>
              <w:rPr>
                <w:noProof/>
              </w:rPr>
            </w:pPr>
          </w:p>
          <w:p w14:paraId="519A4C1C" w14:textId="77777777" w:rsidR="009C7018" w:rsidRDefault="009C7018" w:rsidP="00535C30">
            <w:pPr>
              <w:spacing w:line="360" w:lineRule="exact"/>
              <w:rPr>
                <w:noProof/>
              </w:rPr>
            </w:pPr>
          </w:p>
          <w:p w14:paraId="28EF0543" w14:textId="75B65F7F" w:rsidR="009C7018" w:rsidRDefault="001028B6" w:rsidP="00535C30">
            <w:pPr>
              <w:spacing w:line="360" w:lineRule="exact"/>
              <w:rPr>
                <w:noProof/>
              </w:rPr>
            </w:pPr>
            <w:r>
              <w:rPr>
                <w:noProof/>
              </w:rPr>
              <w:drawing>
                <wp:inline distT="0" distB="0" distL="0" distR="0" wp14:anchorId="7391E52D" wp14:editId="25F62DC9">
                  <wp:extent cx="1311965" cy="1748234"/>
                  <wp:effectExtent l="0" t="0" r="254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7326" cy="1755377"/>
                          </a:xfrm>
                          <a:prstGeom prst="rect">
                            <a:avLst/>
                          </a:prstGeom>
                          <a:noFill/>
                          <a:ln>
                            <a:noFill/>
                          </a:ln>
                        </pic:spPr>
                      </pic:pic>
                    </a:graphicData>
                  </a:graphic>
                </wp:inline>
              </w:drawing>
            </w:r>
          </w:p>
          <w:p w14:paraId="4902B198" w14:textId="1EE836C5" w:rsidR="00535C30" w:rsidRPr="00B37215" w:rsidRDefault="00535C30" w:rsidP="00535C30">
            <w:pPr>
              <w:spacing w:line="360" w:lineRule="exact"/>
              <w:rPr>
                <w:rFonts w:asciiTheme="minorEastAsia" w:hAnsiTheme="minorEastAsia" w:cs="Times New Roman"/>
                <w:color w:val="000000" w:themeColor="text1"/>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FBE92" w14:textId="77777777" w:rsidR="00B72631" w:rsidRDefault="00B72631" w:rsidP="00F86064">
      <w:r>
        <w:separator/>
      </w:r>
    </w:p>
  </w:endnote>
  <w:endnote w:type="continuationSeparator" w:id="0">
    <w:p w14:paraId="3FC2C7EA" w14:textId="77777777" w:rsidR="00B72631" w:rsidRDefault="00B7263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9E828" w14:textId="77777777" w:rsidR="00B72631" w:rsidRDefault="00B72631" w:rsidP="00F86064">
      <w:r>
        <w:separator/>
      </w:r>
    </w:p>
  </w:footnote>
  <w:footnote w:type="continuationSeparator" w:id="0">
    <w:p w14:paraId="0AAD5A59" w14:textId="77777777" w:rsidR="00B72631" w:rsidRDefault="00B72631"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474788776">
    <w:abstractNumId w:val="5"/>
  </w:num>
  <w:num w:numId="2" w16cid:durableId="667363921">
    <w:abstractNumId w:val="0"/>
  </w:num>
  <w:num w:numId="3" w16cid:durableId="1253316280">
    <w:abstractNumId w:val="8"/>
  </w:num>
  <w:num w:numId="4" w16cid:durableId="870343201">
    <w:abstractNumId w:val="9"/>
  </w:num>
  <w:num w:numId="5" w16cid:durableId="1113864368">
    <w:abstractNumId w:val="1"/>
  </w:num>
  <w:num w:numId="6" w16cid:durableId="337392081">
    <w:abstractNumId w:val="11"/>
  </w:num>
  <w:num w:numId="7" w16cid:durableId="1952861550">
    <w:abstractNumId w:val="3"/>
  </w:num>
  <w:num w:numId="8" w16cid:durableId="574517029">
    <w:abstractNumId w:val="14"/>
  </w:num>
  <w:num w:numId="9" w16cid:durableId="351735624">
    <w:abstractNumId w:val="2"/>
  </w:num>
  <w:num w:numId="10" w16cid:durableId="1445271862">
    <w:abstractNumId w:val="7"/>
  </w:num>
  <w:num w:numId="11" w16cid:durableId="540938985">
    <w:abstractNumId w:val="13"/>
  </w:num>
  <w:num w:numId="12" w16cid:durableId="843131359">
    <w:abstractNumId w:val="12"/>
  </w:num>
  <w:num w:numId="13" w16cid:durableId="705373974">
    <w:abstractNumId w:val="4"/>
  </w:num>
  <w:num w:numId="14" w16cid:durableId="1041907107">
    <w:abstractNumId w:val="10"/>
  </w:num>
  <w:num w:numId="15" w16cid:durableId="1432780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06BBE"/>
    <w:rsid w:val="00007D6D"/>
    <w:rsid w:val="000175E6"/>
    <w:rsid w:val="0007449E"/>
    <w:rsid w:val="000B3E89"/>
    <w:rsid w:val="000C0B85"/>
    <w:rsid w:val="001028B6"/>
    <w:rsid w:val="0019282F"/>
    <w:rsid w:val="001C4E31"/>
    <w:rsid w:val="00257880"/>
    <w:rsid w:val="002B4027"/>
    <w:rsid w:val="002B79F4"/>
    <w:rsid w:val="00316860"/>
    <w:rsid w:val="00352CD4"/>
    <w:rsid w:val="003715AA"/>
    <w:rsid w:val="003D3E4E"/>
    <w:rsid w:val="003D5BBC"/>
    <w:rsid w:val="003F7C0A"/>
    <w:rsid w:val="00464609"/>
    <w:rsid w:val="0049607B"/>
    <w:rsid w:val="004B4578"/>
    <w:rsid w:val="004E7691"/>
    <w:rsid w:val="004F6E6A"/>
    <w:rsid w:val="00535C30"/>
    <w:rsid w:val="00546B0A"/>
    <w:rsid w:val="00571DDF"/>
    <w:rsid w:val="005C692F"/>
    <w:rsid w:val="005D4A6F"/>
    <w:rsid w:val="005E7E10"/>
    <w:rsid w:val="0060112C"/>
    <w:rsid w:val="0067127F"/>
    <w:rsid w:val="00682F49"/>
    <w:rsid w:val="006D6198"/>
    <w:rsid w:val="00721259"/>
    <w:rsid w:val="00730E06"/>
    <w:rsid w:val="00735CAF"/>
    <w:rsid w:val="007976E9"/>
    <w:rsid w:val="008A3869"/>
    <w:rsid w:val="00916715"/>
    <w:rsid w:val="00921599"/>
    <w:rsid w:val="00922F7F"/>
    <w:rsid w:val="00937E4E"/>
    <w:rsid w:val="00957498"/>
    <w:rsid w:val="009C7018"/>
    <w:rsid w:val="00A06097"/>
    <w:rsid w:val="00A125CE"/>
    <w:rsid w:val="00A22583"/>
    <w:rsid w:val="00A65705"/>
    <w:rsid w:val="00AC3A7F"/>
    <w:rsid w:val="00AC3F1D"/>
    <w:rsid w:val="00B17E07"/>
    <w:rsid w:val="00B23E9B"/>
    <w:rsid w:val="00B37215"/>
    <w:rsid w:val="00B42FEA"/>
    <w:rsid w:val="00B72631"/>
    <w:rsid w:val="00BC7449"/>
    <w:rsid w:val="00BD54CD"/>
    <w:rsid w:val="00C21B24"/>
    <w:rsid w:val="00C23799"/>
    <w:rsid w:val="00CB094B"/>
    <w:rsid w:val="00CC437B"/>
    <w:rsid w:val="00CF28E4"/>
    <w:rsid w:val="00CF4DCB"/>
    <w:rsid w:val="00D0513A"/>
    <w:rsid w:val="00D85801"/>
    <w:rsid w:val="00DA44D0"/>
    <w:rsid w:val="00DD1973"/>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EB60AEA7-5B29-4878-9B0E-04C16D49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42</Words>
  <Characters>246</Characters>
  <Application>Microsoft Office Word</Application>
  <DocSecurity>0</DocSecurity>
  <Lines>2</Lines>
  <Paragraphs>1</Paragraphs>
  <ScaleCrop>false</ScaleCrop>
  <Company>CHINA</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12</cp:revision>
  <dcterms:created xsi:type="dcterms:W3CDTF">2022-06-20T09:08:00Z</dcterms:created>
  <dcterms:modified xsi:type="dcterms:W3CDTF">2022-07-22T06:14:00Z</dcterms:modified>
</cp:coreProperties>
</file>