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宁波派对魔坊文化创意有限公司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北仑春晓工业园慈山河路67号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荚燕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宁波派对魔坊文化创意有限公司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吴祥勇、查平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cs="Times New Roman" w:asciiTheme="minorEastAsia" w:hAnsiTheme="minorEastAsia"/>
                <w:szCs w:val="21"/>
              </w:rPr>
              <w:t>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刘颖东、纪燕平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荚燕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7</w:t>
            </w:r>
            <w:r>
              <w:rPr>
                <w:rFonts w:hint="eastAsia" w:cs="Times New Roman" w:asciiTheme="minorEastAsia" w:hAnsiTheme="minorEastAsia"/>
                <w:szCs w:val="21"/>
              </w:rPr>
              <w:t>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  <w:t>吴祥勇、查平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荚燕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679450</wp:posOffset>
                  </wp:positionH>
                  <wp:positionV relativeFrom="paragraph">
                    <wp:posOffset>105410</wp:posOffset>
                  </wp:positionV>
                  <wp:extent cx="2294890" cy="2198370"/>
                  <wp:effectExtent l="0" t="0" r="6350" b="11430"/>
                  <wp:wrapNone/>
                  <wp:docPr id="1" name="图片 1" descr="微信图片_20220705093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07050935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4890" cy="219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DRkOTAwMTBlYTVhYzI1OWM1MjY0Nzk5OTVmZj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4C808E7"/>
    <w:rsid w:val="241B5F19"/>
    <w:rsid w:val="51665574"/>
    <w:rsid w:val="573E628F"/>
    <w:rsid w:val="7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191</Words>
  <Characters>206</Characters>
  <Lines>2</Lines>
  <Paragraphs>1</Paragraphs>
  <TotalTime>1</TotalTime>
  <ScaleCrop>false</ScaleCrop>
  <LinksUpToDate>false</LinksUpToDate>
  <CharactersWithSpaces>206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轩辕屠道</cp:lastModifiedBy>
  <dcterms:modified xsi:type="dcterms:W3CDTF">2022-10-18T10:34:44Z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682A86B37D6346A484D8C5341C73D3B5</vt:lpwstr>
  </property>
</Properties>
</file>