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bookmarkStart w:id="0" w:name="_GoBack"/>
            <w:r>
              <w:rPr>
                <w:rFonts w:hint="eastAsia" w:cs="Times New Roman" w:asciiTheme="minorEastAsia" w:hAnsiTheme="minorEastAsia"/>
                <w:szCs w:val="21"/>
              </w:rPr>
              <w:t>宁波凯达轴瓦有限公司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宁波市北仑区小港衙前村九房5号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徐洪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宁波凯达轴瓦有限公司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常腾起、周钱钱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2021.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7</w:t>
            </w:r>
            <w:r>
              <w:rPr>
                <w:rFonts w:cs="Times New Roman" w:asciiTheme="minorEastAsia" w:hAnsiTheme="minorEastAsia"/>
                <w:szCs w:val="21"/>
              </w:rPr>
              <w:t>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徐雷、毛佳丹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徐洪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.8.1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常腾起、周钱钱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徐洪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554355</wp:posOffset>
                  </wp:positionH>
                  <wp:positionV relativeFrom="paragraph">
                    <wp:posOffset>68580</wp:posOffset>
                  </wp:positionV>
                  <wp:extent cx="2915285" cy="2185670"/>
                  <wp:effectExtent l="0" t="0" r="18415" b="5080"/>
                  <wp:wrapNone/>
                  <wp:docPr id="2" name="图片 2" descr="F:\扫描\2022年照片\JC220788\QQ图片202208011716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:\扫描\2022年照片\JC220788\QQ图片202208011716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5285" cy="2185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kNTNmMzdmZTAyYjliN2UxMjk4ODk3Njg0MDBiZDY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412D2573"/>
    <w:rsid w:val="66BB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uiPriority w:val="99"/>
    <w:rPr>
      <w:sz w:val="18"/>
      <w:szCs w:val="18"/>
    </w:rPr>
  </w:style>
  <w:style w:type="paragraph" w:customStyle="1" w:styleId="24">
    <w:name w:val="排版正文"/>
    <w:link w:val="25"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191</Words>
  <Characters>208</Characters>
  <Lines>2</Lines>
  <Paragraphs>1</Paragraphs>
  <TotalTime>0</TotalTime>
  <ScaleCrop>false</ScaleCrop>
  <LinksUpToDate>false</LinksUpToDate>
  <CharactersWithSpaces>208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汪鹏利</cp:lastModifiedBy>
  <dcterms:modified xsi:type="dcterms:W3CDTF">2022-10-17T11:19:17Z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BFB28A38B83F4C34ADAC95C09603C70A</vt:lpwstr>
  </property>
</Properties>
</file>