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center"/>
        <w:rPr>
          <w:rFonts w:cs="宋体" w:asciiTheme="minorEastAsia" w:hAnsiTheme="minorEastAsia"/>
          <w:b/>
          <w:kern w:val="0"/>
          <w:sz w:val="30"/>
          <w:szCs w:val="30"/>
        </w:rPr>
      </w:pPr>
      <w:r>
        <w:rPr>
          <w:rFonts w:hint="eastAsia" w:cs="宋体" w:asciiTheme="minorEastAsia" w:hAnsiTheme="minorEastAsia"/>
          <w:b/>
          <w:kern w:val="0"/>
          <w:sz w:val="30"/>
          <w:szCs w:val="30"/>
        </w:rPr>
        <w:t>浙江中一检测研究院股份有限公司职业卫生网上公开信息表</w:t>
      </w:r>
    </w:p>
    <w:tbl>
      <w:tblPr>
        <w:tblStyle w:val="10"/>
        <w:tblW w:w="907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528"/>
        <w:gridCol w:w="2871"/>
        <w:gridCol w:w="1302"/>
        <w:gridCol w:w="56"/>
        <w:gridCol w:w="231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cs="Times New Roman" w:asciiTheme="minorEastAsia" w:hAnsiTheme="minorEastAsia"/>
                <w:szCs w:val="21"/>
              </w:rPr>
              <w:t>单位名称</w:t>
            </w:r>
          </w:p>
        </w:tc>
        <w:tc>
          <w:tcPr>
            <w:tcW w:w="654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  <w:bookmarkStart w:id="0" w:name="_GoBack"/>
            <w:r>
              <w:rPr>
                <w:rFonts w:hint="eastAsia" w:cs="Times New Roman" w:asciiTheme="minorEastAsia" w:hAnsiTheme="minorEastAsia"/>
                <w:szCs w:val="21"/>
              </w:rPr>
              <w:t>宁波中盟实业有限公司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8" w:hRule="atLeast"/>
          <w:jc w:val="center"/>
        </w:trPr>
        <w:tc>
          <w:tcPr>
            <w:tcW w:w="2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hint="eastAsia" w:cs="Times New Roman" w:asciiTheme="minorEastAsia" w:hAnsiTheme="minorEastAsia"/>
                <w:szCs w:val="21"/>
              </w:rPr>
              <w:t>单位地址</w:t>
            </w:r>
          </w:p>
        </w:tc>
        <w:tc>
          <w:tcPr>
            <w:tcW w:w="28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rPr>
                <w:rFonts w:cs="Times New Roman" w:asciiTheme="minorEastAsia" w:hAnsiTheme="minorEastAsia"/>
                <w:color w:val="000000"/>
                <w:szCs w:val="21"/>
              </w:rPr>
            </w:pPr>
            <w:r>
              <w:rPr>
                <w:rFonts w:hint="eastAsia" w:cs="Times New Roman" w:asciiTheme="minorEastAsia" w:hAnsiTheme="minorEastAsia"/>
                <w:color w:val="000000"/>
                <w:szCs w:val="21"/>
              </w:rPr>
              <w:t>宁波市北仑保税南区扬子江北路10号</w:t>
            </w:r>
          </w:p>
        </w:tc>
        <w:tc>
          <w:tcPr>
            <w:tcW w:w="13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cs="Times New Roman" w:asciiTheme="minorEastAsia" w:hAnsiTheme="minorEastAsia"/>
                <w:szCs w:val="21"/>
              </w:rPr>
              <w:t>联系人</w:t>
            </w:r>
          </w:p>
        </w:tc>
        <w:tc>
          <w:tcPr>
            <w:tcW w:w="23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eastAsia="仿宋_GB2312"/>
                <w:szCs w:val="21"/>
              </w:rPr>
              <w:t>郑晓明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cs="Times New Roman" w:asciiTheme="minorEastAsia" w:hAnsiTheme="minorEastAsia"/>
                <w:color w:val="000000"/>
                <w:szCs w:val="21"/>
              </w:rPr>
            </w:pPr>
            <w:r>
              <w:rPr>
                <w:rFonts w:cs="Times New Roman" w:asciiTheme="minorEastAsia" w:hAnsiTheme="minorEastAsia"/>
                <w:color w:val="000000"/>
                <w:szCs w:val="21"/>
              </w:rPr>
              <w:t>项目名称</w:t>
            </w:r>
          </w:p>
        </w:tc>
        <w:tc>
          <w:tcPr>
            <w:tcW w:w="654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rPr>
                <w:rFonts w:cs="Times New Roman" w:asciiTheme="minorEastAsia" w:hAnsiTheme="minorEastAsia"/>
                <w:color w:val="000000"/>
                <w:szCs w:val="21"/>
              </w:rPr>
            </w:pPr>
            <w:r>
              <w:rPr>
                <w:rFonts w:hint="eastAsia" w:cs="Times New Roman" w:asciiTheme="minorEastAsia" w:hAnsiTheme="minorEastAsia"/>
                <w:szCs w:val="21"/>
              </w:rPr>
              <w:t>宁波市汽车轴瓦厂</w:t>
            </w:r>
            <w:r>
              <w:rPr>
                <w:rFonts w:cs="Times New Roman" w:asciiTheme="minorEastAsia" w:hAnsiTheme="minorEastAsia"/>
                <w:color w:val="000000"/>
                <w:szCs w:val="21"/>
              </w:rPr>
              <w:t>职业病危害</w:t>
            </w:r>
            <w:r>
              <w:rPr>
                <w:rFonts w:hint="eastAsia" w:cs="Times New Roman" w:asciiTheme="minorEastAsia" w:hAnsiTheme="minorEastAsia"/>
                <w:color w:val="000000"/>
                <w:szCs w:val="21"/>
              </w:rPr>
              <w:t>因素</w:t>
            </w:r>
            <w:r>
              <w:rPr>
                <w:rFonts w:cs="Times New Roman" w:asciiTheme="minorEastAsia" w:hAnsiTheme="minorEastAsia"/>
                <w:color w:val="000000"/>
                <w:szCs w:val="21"/>
              </w:rPr>
              <w:t>定期检测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cs="Times New Roman" w:asciiTheme="minorEastAsia" w:hAnsiTheme="minorEastAsia"/>
                <w:color w:val="000000"/>
                <w:szCs w:val="21"/>
              </w:rPr>
            </w:pPr>
            <w:r>
              <w:rPr>
                <w:rFonts w:hint="eastAsia" w:cs="Times New Roman" w:asciiTheme="minorEastAsia" w:hAnsiTheme="minorEastAsia"/>
                <w:szCs w:val="21"/>
              </w:rPr>
              <w:t>技术服务项目组员名单</w:t>
            </w:r>
          </w:p>
        </w:tc>
        <w:tc>
          <w:tcPr>
            <w:tcW w:w="654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王佳威、吴越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cs="Times New Roman" w:asciiTheme="minorEastAsia" w:hAnsiTheme="minorEastAsia"/>
                <w:szCs w:val="21"/>
              </w:rPr>
              <w:t>现场调查时间</w:t>
            </w:r>
          </w:p>
        </w:tc>
        <w:tc>
          <w:tcPr>
            <w:tcW w:w="654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rPr>
                <w:rFonts w:hint="default" w:cs="Times New Roman" w:asciiTheme="minorEastAsia" w:hAnsiTheme="minorEastAsia" w:eastAsiaTheme="minorEastAsia"/>
                <w:szCs w:val="21"/>
                <w:lang w:val="en-US" w:eastAsia="zh-CN"/>
              </w:rPr>
            </w:pPr>
            <w:r>
              <w:rPr>
                <w:rFonts w:cs="Times New Roman" w:asciiTheme="minorEastAsia" w:hAnsiTheme="minorEastAsia"/>
                <w:szCs w:val="21"/>
              </w:rPr>
              <w:t>2021.</w:t>
            </w:r>
            <w:r>
              <w:rPr>
                <w:rFonts w:hint="eastAsia" w:cs="Times New Roman" w:asciiTheme="minorEastAsia" w:hAnsiTheme="minorEastAsia"/>
                <w:szCs w:val="21"/>
                <w:lang w:val="en-US" w:eastAsia="zh-CN"/>
              </w:rPr>
              <w:t>8</w:t>
            </w:r>
            <w:r>
              <w:rPr>
                <w:rFonts w:cs="Times New Roman" w:asciiTheme="minorEastAsia" w:hAnsiTheme="minorEastAsia"/>
                <w:szCs w:val="21"/>
              </w:rPr>
              <w:t>.</w:t>
            </w:r>
            <w:r>
              <w:rPr>
                <w:rFonts w:hint="eastAsia" w:cs="Times New Roman" w:asciiTheme="minorEastAsia" w:hAnsiTheme="minorEastAsia"/>
                <w:szCs w:val="21"/>
                <w:lang w:val="en-US" w:eastAsia="zh-CN"/>
              </w:rPr>
              <w:t>21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cs="Times New Roman" w:asciiTheme="minorEastAsia" w:hAnsiTheme="minorEastAsia"/>
                <w:szCs w:val="21"/>
              </w:rPr>
              <w:t>现场调查技术人员</w:t>
            </w:r>
          </w:p>
        </w:tc>
        <w:tc>
          <w:tcPr>
            <w:tcW w:w="28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/>
              </w:rPr>
              <w:t>王佳威、吴越</w:t>
            </w:r>
          </w:p>
        </w:tc>
        <w:tc>
          <w:tcPr>
            <w:tcW w:w="13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vAlign w:val="center"/>
          </w:tcPr>
          <w:p>
            <w:pPr>
              <w:spacing w:line="360" w:lineRule="exact"/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cs="Times New Roman" w:asciiTheme="minorEastAsia" w:hAnsiTheme="minorEastAsia"/>
                <w:szCs w:val="21"/>
              </w:rPr>
              <w:t>企业陪同人</w:t>
            </w:r>
          </w:p>
        </w:tc>
        <w:tc>
          <w:tcPr>
            <w:tcW w:w="237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eastAsia="仿宋_GB2312"/>
                <w:szCs w:val="21"/>
              </w:rPr>
              <w:t>郑晓明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82" w:hRule="atLeast"/>
          <w:jc w:val="center"/>
        </w:trPr>
        <w:tc>
          <w:tcPr>
            <w:tcW w:w="2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hint="eastAsia" w:cs="Times New Roman" w:asciiTheme="minorEastAsia" w:hAnsiTheme="minorEastAsia"/>
                <w:szCs w:val="21"/>
              </w:rPr>
              <w:t>现场调查图像证明</w:t>
            </w:r>
          </w:p>
        </w:tc>
        <w:tc>
          <w:tcPr>
            <w:tcW w:w="654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cs="Times New Roman" w:asciiTheme="minorEastAsia" w:hAnsiTheme="minorEastAsia"/>
                <w:szCs w:val="21"/>
              </w:rPr>
              <w:t>现场采样、检测时间</w:t>
            </w:r>
          </w:p>
        </w:tc>
        <w:tc>
          <w:tcPr>
            <w:tcW w:w="654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rPr>
                <w:rFonts w:hint="default" w:cs="Times New Roman" w:asciiTheme="minorEastAsia" w:hAnsiTheme="minorEastAsia" w:eastAsiaTheme="minorEastAsia"/>
                <w:szCs w:val="21"/>
                <w:lang w:val="en-US" w:eastAsia="zh-CN"/>
              </w:rPr>
            </w:pPr>
            <w:r>
              <w:rPr>
                <w:rFonts w:hint="eastAsia" w:cs="Times New Roman" w:asciiTheme="minorEastAsia" w:hAnsiTheme="minorEastAsia"/>
                <w:szCs w:val="21"/>
              </w:rPr>
              <w:t>2022</w:t>
            </w:r>
            <w:r>
              <w:rPr>
                <w:rFonts w:hint="eastAsia" w:cs="Times New Roman" w:asciiTheme="minorEastAsia" w:hAnsiTheme="minorEastAsia"/>
                <w:szCs w:val="21"/>
                <w:lang w:val="en-US" w:eastAsia="zh-CN"/>
              </w:rPr>
              <w:t>.8.23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cs="Times New Roman" w:asciiTheme="minorEastAsia" w:hAnsiTheme="minorEastAsia"/>
                <w:szCs w:val="21"/>
              </w:rPr>
              <w:t>现场采样、检测人员</w:t>
            </w:r>
          </w:p>
        </w:tc>
        <w:tc>
          <w:tcPr>
            <w:tcW w:w="28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王佳威、吴越</w:t>
            </w:r>
          </w:p>
        </w:tc>
        <w:tc>
          <w:tcPr>
            <w:tcW w:w="13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cs="Times New Roman" w:asciiTheme="minorEastAsia" w:hAnsiTheme="minorEastAsia"/>
                <w:szCs w:val="21"/>
              </w:rPr>
              <w:t>企业陪同人</w:t>
            </w:r>
          </w:p>
        </w:tc>
        <w:tc>
          <w:tcPr>
            <w:tcW w:w="23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eastAsia="仿宋_GB2312"/>
                <w:szCs w:val="21"/>
              </w:rPr>
              <w:t>郑晓明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hint="eastAsia" w:cs="Times New Roman" w:asciiTheme="minorEastAsia" w:hAnsiTheme="minorEastAsia"/>
                <w:szCs w:val="21"/>
              </w:rPr>
              <w:t>现场采样、检测图像证明</w:t>
            </w:r>
          </w:p>
        </w:tc>
        <w:tc>
          <w:tcPr>
            <w:tcW w:w="654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eastAsia="仿宋_GB2312"/>
                <w:sz w:val="24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990600</wp:posOffset>
                  </wp:positionH>
                  <wp:positionV relativeFrom="paragraph">
                    <wp:posOffset>107950</wp:posOffset>
                  </wp:positionV>
                  <wp:extent cx="1767205" cy="2355850"/>
                  <wp:effectExtent l="0" t="0" r="4445" b="6350"/>
                  <wp:wrapNone/>
                  <wp:docPr id="6" name="图片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图片 6"/>
                          <pic:cNvPicPr>
                            <a:picLocks noChangeAspect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67205" cy="23558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jc w:val="center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jc w:val="center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jc w:val="center"/>
              <w:rPr>
                <w:rFonts w:hint="eastAsia" w:cs="Times New Roman" w:asciiTheme="minorEastAsia" w:hAnsiTheme="minorEastAsia"/>
                <w:szCs w:val="21"/>
              </w:rPr>
            </w:pPr>
          </w:p>
        </w:tc>
      </w:tr>
    </w:tbl>
    <w:p>
      <w:pPr>
        <w:widowControl/>
        <w:jc w:val="left"/>
        <w:rPr>
          <w:rFonts w:asciiTheme="minorEastAsia" w:hAnsiTheme="minorEastAsi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displayBackgroundShape w:val="1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JkNTNmMzdmZTAyYjliN2UxMjk4ODk3Njg0MDBiZDYifQ=="/>
  </w:docVars>
  <w:rsids>
    <w:rsidRoot w:val="00F86064"/>
    <w:rsid w:val="00000D9B"/>
    <w:rsid w:val="000175E6"/>
    <w:rsid w:val="0007449E"/>
    <w:rsid w:val="000B2631"/>
    <w:rsid w:val="000B3E89"/>
    <w:rsid w:val="000C0B85"/>
    <w:rsid w:val="001C4E31"/>
    <w:rsid w:val="00257880"/>
    <w:rsid w:val="002B4027"/>
    <w:rsid w:val="002B79F4"/>
    <w:rsid w:val="00316860"/>
    <w:rsid w:val="00322C50"/>
    <w:rsid w:val="00352CD4"/>
    <w:rsid w:val="003715AA"/>
    <w:rsid w:val="003D3E4E"/>
    <w:rsid w:val="003D5BBC"/>
    <w:rsid w:val="003F7C0A"/>
    <w:rsid w:val="00464609"/>
    <w:rsid w:val="0049607B"/>
    <w:rsid w:val="004E7691"/>
    <w:rsid w:val="00504EEC"/>
    <w:rsid w:val="00546B0A"/>
    <w:rsid w:val="00571DDF"/>
    <w:rsid w:val="005C692F"/>
    <w:rsid w:val="005E7E10"/>
    <w:rsid w:val="0060112C"/>
    <w:rsid w:val="0067127F"/>
    <w:rsid w:val="00682F49"/>
    <w:rsid w:val="006D02D5"/>
    <w:rsid w:val="006D6198"/>
    <w:rsid w:val="00730E06"/>
    <w:rsid w:val="00735CAF"/>
    <w:rsid w:val="00921599"/>
    <w:rsid w:val="00922F7F"/>
    <w:rsid w:val="00937E4E"/>
    <w:rsid w:val="00957498"/>
    <w:rsid w:val="00A125CE"/>
    <w:rsid w:val="00A22583"/>
    <w:rsid w:val="00A65705"/>
    <w:rsid w:val="00AC3A7F"/>
    <w:rsid w:val="00AC3F1D"/>
    <w:rsid w:val="00B17E07"/>
    <w:rsid w:val="00B23E9B"/>
    <w:rsid w:val="00B42FEA"/>
    <w:rsid w:val="00BC7449"/>
    <w:rsid w:val="00C23799"/>
    <w:rsid w:val="00CB094B"/>
    <w:rsid w:val="00CC437B"/>
    <w:rsid w:val="00CF28E4"/>
    <w:rsid w:val="00CF4DCB"/>
    <w:rsid w:val="00D0513A"/>
    <w:rsid w:val="00D409FD"/>
    <w:rsid w:val="00D85801"/>
    <w:rsid w:val="00DA44D0"/>
    <w:rsid w:val="00DD78EF"/>
    <w:rsid w:val="00E131B1"/>
    <w:rsid w:val="00EC62F7"/>
    <w:rsid w:val="00EC658B"/>
    <w:rsid w:val="00EE3D64"/>
    <w:rsid w:val="00F27EB9"/>
    <w:rsid w:val="00F4237A"/>
    <w:rsid w:val="00F86064"/>
    <w:rsid w:val="361A4780"/>
    <w:rsid w:val="412D2573"/>
    <w:rsid w:val="515D463D"/>
    <w:rsid w:val="60350D7D"/>
    <w:rsid w:val="66BB3D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0" w:semiHidden="0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nhideWhenUsed="0" w:uiPriority="35" w:semiHidden="0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link w:val="26"/>
    <w:unhideWhenUsed/>
    <w:qFormat/>
    <w:uiPriority w:val="0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character" w:default="1" w:styleId="12">
    <w:name w:val="Default Paragraph Font"/>
    <w:semiHidden/>
    <w:unhideWhenUsed/>
    <w:uiPriority w:val="1"/>
  </w:style>
  <w:style w:type="table" w:default="1" w:styleId="10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Indent"/>
    <w:basedOn w:val="1"/>
    <w:link w:val="19"/>
    <w:qFormat/>
    <w:uiPriority w:val="0"/>
    <w:pPr>
      <w:ind w:firstLine="420" w:firstLineChars="200"/>
    </w:pPr>
    <w:rPr>
      <w:rFonts w:eastAsia="宋体"/>
    </w:rPr>
  </w:style>
  <w:style w:type="paragraph" w:styleId="4">
    <w:name w:val="caption"/>
    <w:basedOn w:val="1"/>
    <w:next w:val="1"/>
    <w:qFormat/>
    <w:uiPriority w:val="35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5">
    <w:name w:val="Plain Text"/>
    <w:basedOn w:val="1"/>
    <w:link w:val="18"/>
    <w:qFormat/>
    <w:uiPriority w:val="0"/>
    <w:rPr>
      <w:rFonts w:ascii="宋体" w:hAnsi="Courier New" w:eastAsia="宋体" w:cs="Times New Roman"/>
      <w:szCs w:val="20"/>
    </w:rPr>
  </w:style>
  <w:style w:type="paragraph" w:styleId="6">
    <w:name w:val="Balloon Text"/>
    <w:basedOn w:val="1"/>
    <w:link w:val="23"/>
    <w:semiHidden/>
    <w:unhideWhenUsed/>
    <w:uiPriority w:val="99"/>
    <w:rPr>
      <w:sz w:val="18"/>
      <w:szCs w:val="18"/>
    </w:rPr>
  </w:style>
  <w:style w:type="paragraph" w:styleId="7">
    <w:name w:val="footer"/>
    <w:basedOn w:val="1"/>
    <w:link w:val="15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14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Normal (Web)"/>
    <w:basedOn w:val="1"/>
    <w:semiHidden/>
    <w:unhideWhenUsed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11">
    <w:name w:val="Table Grid"/>
    <w:basedOn w:val="10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3">
    <w:name w:val="page number"/>
    <w:basedOn w:val="12"/>
    <w:qFormat/>
    <w:uiPriority w:val="0"/>
  </w:style>
  <w:style w:type="character" w:customStyle="1" w:styleId="14">
    <w:name w:val="页眉 Char"/>
    <w:basedOn w:val="12"/>
    <w:link w:val="8"/>
    <w:uiPriority w:val="99"/>
    <w:rPr>
      <w:sz w:val="18"/>
      <w:szCs w:val="18"/>
    </w:rPr>
  </w:style>
  <w:style w:type="character" w:customStyle="1" w:styleId="15">
    <w:name w:val="页脚 Char"/>
    <w:basedOn w:val="12"/>
    <w:link w:val="7"/>
    <w:uiPriority w:val="99"/>
    <w:rPr>
      <w:sz w:val="18"/>
      <w:szCs w:val="18"/>
    </w:rPr>
  </w:style>
  <w:style w:type="paragraph" w:customStyle="1" w:styleId="16">
    <w:name w:val="Char Char Char"/>
    <w:basedOn w:val="1"/>
    <w:uiPriority w:val="0"/>
    <w:rPr>
      <w:rFonts w:ascii="Times New Roman" w:hAnsi="Times New Roman" w:eastAsia="宋体" w:cs="Times New Roman"/>
      <w:szCs w:val="24"/>
    </w:rPr>
  </w:style>
  <w:style w:type="paragraph" w:customStyle="1" w:styleId="17">
    <w:name w:val="列出段落3"/>
    <w:basedOn w:val="1"/>
    <w:unhideWhenUsed/>
    <w:uiPriority w:val="99"/>
    <w:pPr>
      <w:widowControl/>
      <w:ind w:firstLine="420" w:firstLineChars="200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18">
    <w:name w:val="纯文本 Char"/>
    <w:basedOn w:val="12"/>
    <w:link w:val="5"/>
    <w:qFormat/>
    <w:uiPriority w:val="0"/>
    <w:rPr>
      <w:rFonts w:ascii="宋体" w:hAnsi="Courier New" w:eastAsia="宋体" w:cs="Times New Roman"/>
      <w:szCs w:val="20"/>
    </w:rPr>
  </w:style>
  <w:style w:type="character" w:customStyle="1" w:styleId="19">
    <w:name w:val="正文缩进 Char1"/>
    <w:link w:val="3"/>
    <w:qFormat/>
    <w:uiPriority w:val="0"/>
    <w:rPr>
      <w:rFonts w:eastAsia="宋体"/>
    </w:rPr>
  </w:style>
  <w:style w:type="paragraph" w:styleId="20">
    <w:name w:val="List Paragraph"/>
    <w:basedOn w:val="1"/>
    <w:qFormat/>
    <w:uiPriority w:val="34"/>
    <w:pPr>
      <w:ind w:firstLine="420" w:firstLineChars="200"/>
    </w:pPr>
    <w:rPr>
      <w:rFonts w:ascii="Times New Roman" w:hAnsi="Times New Roman" w:eastAsia="宋体" w:cs="Times New Roman"/>
      <w:szCs w:val="24"/>
    </w:rPr>
  </w:style>
  <w:style w:type="character" w:customStyle="1" w:styleId="21">
    <w:name w:val="段 Char Char"/>
    <w:link w:val="22"/>
    <w:qFormat/>
    <w:locked/>
    <w:uiPriority w:val="0"/>
    <w:rPr>
      <w:rFonts w:ascii="宋体"/>
      <w:sz w:val="22"/>
    </w:rPr>
  </w:style>
  <w:style w:type="paragraph" w:customStyle="1" w:styleId="22">
    <w:name w:val="段"/>
    <w:link w:val="21"/>
    <w:qFormat/>
    <w:uiPriority w:val="0"/>
    <w:pPr>
      <w:tabs>
        <w:tab w:val="center" w:pos="4201"/>
        <w:tab w:val="right" w:leader="dot" w:pos="9298"/>
      </w:tabs>
      <w:autoSpaceDE w:val="0"/>
      <w:autoSpaceDN w:val="0"/>
      <w:ind w:firstLine="420" w:firstLineChars="200"/>
      <w:jc w:val="both"/>
    </w:pPr>
    <w:rPr>
      <w:rFonts w:ascii="宋体" w:hAnsiTheme="minorHAnsi" w:eastAsiaTheme="minorEastAsia" w:cstheme="minorBidi"/>
      <w:kern w:val="2"/>
      <w:sz w:val="22"/>
      <w:szCs w:val="22"/>
      <w:lang w:val="en-US" w:eastAsia="zh-CN" w:bidi="ar-SA"/>
    </w:rPr>
  </w:style>
  <w:style w:type="character" w:customStyle="1" w:styleId="23">
    <w:name w:val="批注框文本 Char"/>
    <w:basedOn w:val="12"/>
    <w:link w:val="6"/>
    <w:semiHidden/>
    <w:uiPriority w:val="99"/>
    <w:rPr>
      <w:sz w:val="18"/>
      <w:szCs w:val="18"/>
    </w:rPr>
  </w:style>
  <w:style w:type="paragraph" w:customStyle="1" w:styleId="24">
    <w:name w:val="排版正文"/>
    <w:link w:val="25"/>
    <w:uiPriority w:val="0"/>
    <w:pPr>
      <w:widowControl w:val="0"/>
      <w:spacing w:line="460" w:lineRule="exact"/>
      <w:ind w:firstLine="200" w:firstLineChars="200"/>
      <w:jc w:val="both"/>
    </w:pPr>
    <w:rPr>
      <w:rFonts w:ascii="仿宋_GB2312" w:hAnsi="Times New Roman" w:eastAsia="仿宋_GB2312" w:cs="Times New Roman"/>
      <w:spacing w:val="8"/>
      <w:kern w:val="0"/>
      <w:sz w:val="28"/>
      <w:szCs w:val="20"/>
      <w:lang w:val="en-US" w:eastAsia="zh-CN" w:bidi="ar-SA"/>
    </w:rPr>
  </w:style>
  <w:style w:type="character" w:customStyle="1" w:styleId="25">
    <w:name w:val="排版正文 Char"/>
    <w:link w:val="24"/>
    <w:uiPriority w:val="0"/>
    <w:rPr>
      <w:rFonts w:ascii="仿宋_GB2312" w:hAnsi="Times New Roman" w:eastAsia="仿宋_GB2312" w:cs="Times New Roman"/>
      <w:spacing w:val="8"/>
      <w:kern w:val="0"/>
      <w:sz w:val="28"/>
      <w:szCs w:val="20"/>
    </w:rPr>
  </w:style>
  <w:style w:type="character" w:customStyle="1" w:styleId="26">
    <w:name w:val="标题 2 Char"/>
    <w:basedOn w:val="12"/>
    <w:link w:val="2"/>
    <w:uiPriority w:val="0"/>
    <w:rPr>
      <w:rFonts w:asciiTheme="majorHAnsi" w:hAnsiTheme="majorHAnsi" w:eastAsiaTheme="majorEastAsia" w:cstheme="majorBidi"/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CAFF3B-2818-45BA-84A4-46204E82B6E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215</Words>
  <Characters>236</Characters>
  <Lines>2</Lines>
  <Paragraphs>1</Paragraphs>
  <TotalTime>0</TotalTime>
  <ScaleCrop>false</ScaleCrop>
  <LinksUpToDate>false</LinksUpToDate>
  <CharactersWithSpaces>236</CharactersWithSpaces>
  <Application>WPS Office_11.1.0.12019_F1E327BC-269C-435d-A152-05C5408002CA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2022-06-20T09:08:00Z</dcterms:created>
  <dc:creator>11</dc:creator>
  <cp:lastModifiedBy>汪鹏利</cp:lastModifiedBy>
  <dcterms:modified xsi:type="dcterms:W3CDTF">2022-10-17T11:32:45Z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2052-11.1.0.12019</vt:lpwstr>
  </property>
  <property fmtid="{D5CDD505-2E9C-101B-9397-08002B2CF9AE}" pid="3" name="ICV">
    <vt:lpwstr>D20F62FC253844B1AEC60138D979B6E3</vt:lpwstr>
  </property>
</Properties>
</file>