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4A51F8A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4949779" w:rsidR="00D0513A" w:rsidRPr="00D0513A" w:rsidRDefault="002B4CB3" w:rsidP="00F6434A">
            <w:pPr>
              <w:spacing w:line="360" w:lineRule="exact"/>
              <w:rPr>
                <w:rFonts w:asciiTheme="minorEastAsia" w:hAnsiTheme="minorEastAsia" w:cs="Times New Roman"/>
                <w:szCs w:val="21"/>
              </w:rPr>
            </w:pPr>
            <w:r w:rsidRPr="002B4CB3">
              <w:rPr>
                <w:rFonts w:asciiTheme="minorEastAsia" w:hAnsiTheme="minorEastAsia" w:cs="Times New Roman" w:hint="eastAsia"/>
                <w:color w:val="000000" w:themeColor="text1"/>
                <w:szCs w:val="21"/>
              </w:rPr>
              <w:t>宁波埃斯科光电有限公司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C208BE6" w:rsidR="00313028" w:rsidRPr="00D37D90" w:rsidRDefault="002B4CB3" w:rsidP="00F6434A">
            <w:pPr>
              <w:spacing w:line="360" w:lineRule="exact"/>
              <w:rPr>
                <w:rFonts w:asciiTheme="minorEastAsia" w:hAnsiTheme="minorEastAsia" w:cs="Times New Roman"/>
                <w:color w:val="000000" w:themeColor="text1"/>
                <w:szCs w:val="21"/>
              </w:rPr>
            </w:pPr>
            <w:r w:rsidRPr="002B4CB3">
              <w:rPr>
                <w:rFonts w:asciiTheme="minorEastAsia" w:hAnsiTheme="minorEastAsia" w:cs="Times New Roman" w:hint="eastAsia"/>
                <w:color w:val="000000" w:themeColor="text1"/>
                <w:szCs w:val="21"/>
              </w:rPr>
              <w:t>宁波市北仑区戚家山街道义成路88号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6C59782" w:rsidR="00313028" w:rsidRPr="00D0513A" w:rsidRDefault="002B4CB3" w:rsidP="00F6434A">
            <w:pPr>
              <w:spacing w:line="360" w:lineRule="exact"/>
              <w:rPr>
                <w:rFonts w:asciiTheme="minorEastAsia" w:hAnsiTheme="minorEastAsia" w:cs="Times New Roman"/>
                <w:szCs w:val="21"/>
              </w:rPr>
            </w:pPr>
            <w:r w:rsidRPr="00B52924">
              <w:rPr>
                <w:rFonts w:eastAsia="仿宋_GB2312" w:hint="eastAsia"/>
                <w:szCs w:val="21"/>
              </w:rPr>
              <w:t>周燕</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DF9CCB6" w:rsidR="00313028" w:rsidRPr="00D0513A" w:rsidRDefault="002B4CB3" w:rsidP="00D409FD">
            <w:pPr>
              <w:spacing w:line="360" w:lineRule="exact"/>
              <w:rPr>
                <w:rFonts w:asciiTheme="minorEastAsia" w:hAnsiTheme="minorEastAsia" w:cs="Times New Roman"/>
                <w:color w:val="000000"/>
                <w:szCs w:val="21"/>
              </w:rPr>
            </w:pPr>
            <w:r w:rsidRPr="002B4CB3">
              <w:rPr>
                <w:rFonts w:asciiTheme="minorEastAsia" w:hAnsiTheme="minorEastAsia" w:cs="Times New Roman" w:hint="eastAsia"/>
                <w:color w:val="000000" w:themeColor="text1"/>
                <w:szCs w:val="21"/>
              </w:rPr>
              <w:t>宁波埃斯科光电有限公司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1155C3C" w:rsidR="00313028" w:rsidRPr="00D0513A" w:rsidRDefault="002B4CB3" w:rsidP="00F6434A">
            <w:pPr>
              <w:spacing w:line="360" w:lineRule="exact"/>
              <w:rPr>
                <w:rFonts w:asciiTheme="minorEastAsia" w:hAnsiTheme="minorEastAsia" w:cs="Times New Roman"/>
                <w:color w:val="000000" w:themeColor="text1"/>
                <w:szCs w:val="21"/>
              </w:rPr>
            </w:pPr>
            <w:r w:rsidRPr="002B4CB3">
              <w:rPr>
                <w:rFonts w:asciiTheme="minorEastAsia" w:hAnsiTheme="minorEastAsia" w:cs="Times New Roman" w:hint="eastAsia"/>
                <w:color w:val="000000" w:themeColor="text1"/>
                <w:szCs w:val="21"/>
              </w:rPr>
              <w:t>徐雷、汪鹏利、刘丽、李丹霞</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46F5493" w:rsidR="00313028" w:rsidRPr="00D0513A" w:rsidRDefault="00313028" w:rsidP="00591D82">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C4592C">
              <w:rPr>
                <w:rFonts w:asciiTheme="minorEastAsia" w:hAnsiTheme="minorEastAsia" w:cs="Times New Roman" w:hint="eastAsia"/>
                <w:szCs w:val="21"/>
              </w:rPr>
              <w:t>16</w:t>
            </w:r>
            <w:bookmarkStart w:id="0" w:name="_GoBack"/>
            <w:bookmarkEnd w:id="0"/>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54D4270" w:rsidR="00313028" w:rsidRPr="00D0513A" w:rsidRDefault="002B4CB3" w:rsidP="00F6434A">
            <w:pPr>
              <w:spacing w:line="360" w:lineRule="exact"/>
              <w:rPr>
                <w:rFonts w:asciiTheme="minorEastAsia" w:hAnsiTheme="minorEastAsia" w:cs="Times New Roman"/>
                <w:szCs w:val="21"/>
              </w:rPr>
            </w:pPr>
            <w:r w:rsidRPr="002B4CB3">
              <w:rPr>
                <w:rFonts w:asciiTheme="minorEastAsia" w:hAnsiTheme="minorEastAsia" w:cs="Times New Roman" w:hint="eastAsia"/>
                <w:szCs w:val="21"/>
              </w:rPr>
              <w:t>李翠云、陈晓雷</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AEE6629" w:rsidR="00313028" w:rsidRPr="00D0513A" w:rsidRDefault="002B4CB3" w:rsidP="00F6434A">
            <w:pPr>
              <w:spacing w:line="360" w:lineRule="exact"/>
              <w:rPr>
                <w:rFonts w:asciiTheme="minorEastAsia" w:hAnsiTheme="minorEastAsia" w:cs="Times New Roman"/>
                <w:szCs w:val="21"/>
              </w:rPr>
            </w:pPr>
            <w:r w:rsidRPr="00B52924">
              <w:rPr>
                <w:rFonts w:eastAsia="仿宋_GB2312" w:hint="eastAsia"/>
                <w:szCs w:val="21"/>
              </w:rPr>
              <w:t>周燕</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C4D395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3C124C6F"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55576DBC"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9D73903"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2B4CB3">
              <w:rPr>
                <w:rFonts w:asciiTheme="minorEastAsia" w:hAnsiTheme="minorEastAsia" w:cs="Times New Roman" w:hint="eastAsia"/>
                <w:szCs w:val="21"/>
              </w:rPr>
              <w:t>25</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D61B6AC" w:rsidR="00313028" w:rsidRPr="00D0513A" w:rsidRDefault="002B4CB3" w:rsidP="00F6434A">
            <w:pPr>
              <w:spacing w:line="360" w:lineRule="exact"/>
              <w:rPr>
                <w:rFonts w:asciiTheme="minorEastAsia" w:hAnsiTheme="minorEastAsia" w:cs="Times New Roman"/>
                <w:szCs w:val="21"/>
              </w:rPr>
            </w:pPr>
            <w:r w:rsidRPr="002B4CB3">
              <w:rPr>
                <w:rFonts w:asciiTheme="minorEastAsia" w:hAnsiTheme="minorEastAsia" w:cs="Times New Roman" w:hint="eastAsia"/>
                <w:color w:val="000000" w:themeColor="text1"/>
                <w:szCs w:val="21"/>
              </w:rPr>
              <w:t>徐雷、汪鹏利、刘丽、李丹霞</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35BA687" w:rsidR="00313028" w:rsidRPr="00D0513A" w:rsidRDefault="002B4CB3" w:rsidP="00F6434A">
            <w:pPr>
              <w:spacing w:line="360" w:lineRule="exact"/>
              <w:rPr>
                <w:rFonts w:asciiTheme="minorEastAsia" w:hAnsiTheme="minorEastAsia" w:cs="Times New Roman"/>
                <w:szCs w:val="21"/>
              </w:rPr>
            </w:pPr>
            <w:r w:rsidRPr="00B52924">
              <w:rPr>
                <w:rFonts w:eastAsia="仿宋_GB2312" w:hint="eastAsia"/>
                <w:szCs w:val="21"/>
              </w:rPr>
              <w:t>周燕</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E294727" w:rsidR="00313028" w:rsidRPr="00D0513A" w:rsidRDefault="00313028" w:rsidP="00F6434A">
            <w:pPr>
              <w:spacing w:line="360" w:lineRule="exact"/>
              <w:rPr>
                <w:rFonts w:asciiTheme="minorEastAsia" w:hAnsiTheme="minorEastAsia" w:cs="Times New Roman"/>
                <w:szCs w:val="21"/>
              </w:rPr>
            </w:pP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443CAA97"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43BB664" w:rsidR="00313028" w:rsidRPr="00D0513A" w:rsidRDefault="00313028" w:rsidP="00F6434A">
            <w:pPr>
              <w:spacing w:line="360" w:lineRule="exact"/>
              <w:rPr>
                <w:rFonts w:asciiTheme="minorEastAsia" w:hAnsiTheme="minorEastAsia" w:cs="Times New Roman"/>
                <w:szCs w:val="21"/>
              </w:rPr>
            </w:pPr>
          </w:p>
          <w:p w14:paraId="787A1346" w14:textId="01D0D54D" w:rsidR="00313028" w:rsidRDefault="002B4CB3" w:rsidP="000B2631">
            <w:pPr>
              <w:spacing w:line="360" w:lineRule="exact"/>
              <w:jc w:val="center"/>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6B9517FD" wp14:editId="773A91AA">
                  <wp:simplePos x="0" y="0"/>
                  <wp:positionH relativeFrom="column">
                    <wp:posOffset>474980</wp:posOffset>
                  </wp:positionH>
                  <wp:positionV relativeFrom="paragraph">
                    <wp:posOffset>-1604645</wp:posOffset>
                  </wp:positionV>
                  <wp:extent cx="3180080" cy="1788795"/>
                  <wp:effectExtent l="0" t="0" r="1270" b="190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905085838.jp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3180080" cy="1788795"/>
                          </a:xfrm>
                          <a:prstGeom prst="rect">
                            <a:avLst/>
                          </a:prstGeom>
                        </pic:spPr>
                      </pic:pic>
                    </a:graphicData>
                  </a:graphic>
                  <wp14:sizeRelH relativeFrom="page">
                    <wp14:pctWidth>0</wp14:pctWidth>
                  </wp14:sizeRelH>
                  <wp14:sizeRelV relativeFrom="page">
                    <wp14:pctHeight>0</wp14:pctHeight>
                  </wp14:sizeRelV>
                </wp:anchor>
              </w:drawing>
            </w: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F798B" w14:textId="77777777" w:rsidR="000F6991" w:rsidRDefault="000F6991" w:rsidP="00F86064">
      <w:r>
        <w:separator/>
      </w:r>
    </w:p>
  </w:endnote>
  <w:endnote w:type="continuationSeparator" w:id="0">
    <w:p w14:paraId="2FECCD15" w14:textId="77777777" w:rsidR="000F6991" w:rsidRDefault="000F699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FC506" w14:textId="77777777" w:rsidR="000F6991" w:rsidRDefault="000F6991" w:rsidP="00F86064">
      <w:r>
        <w:separator/>
      </w:r>
    </w:p>
  </w:footnote>
  <w:footnote w:type="continuationSeparator" w:id="0">
    <w:p w14:paraId="70B45267" w14:textId="77777777" w:rsidR="000F6991" w:rsidRDefault="000F699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0F6991"/>
    <w:rsid w:val="001C4E31"/>
    <w:rsid w:val="00257880"/>
    <w:rsid w:val="002B4027"/>
    <w:rsid w:val="002B4CB3"/>
    <w:rsid w:val="002B79F4"/>
    <w:rsid w:val="00313028"/>
    <w:rsid w:val="00316860"/>
    <w:rsid w:val="00322C50"/>
    <w:rsid w:val="00352CD4"/>
    <w:rsid w:val="003715AA"/>
    <w:rsid w:val="003D3E4E"/>
    <w:rsid w:val="003D5BBC"/>
    <w:rsid w:val="003F7C0A"/>
    <w:rsid w:val="00464609"/>
    <w:rsid w:val="004800D4"/>
    <w:rsid w:val="0049607B"/>
    <w:rsid w:val="004E7691"/>
    <w:rsid w:val="00504EEC"/>
    <w:rsid w:val="00546B0A"/>
    <w:rsid w:val="00571DDF"/>
    <w:rsid w:val="00591D82"/>
    <w:rsid w:val="005C692F"/>
    <w:rsid w:val="005E7E10"/>
    <w:rsid w:val="0060112C"/>
    <w:rsid w:val="0067127F"/>
    <w:rsid w:val="00682F49"/>
    <w:rsid w:val="006D02D5"/>
    <w:rsid w:val="006D6198"/>
    <w:rsid w:val="00730E06"/>
    <w:rsid w:val="00735CAF"/>
    <w:rsid w:val="007953A6"/>
    <w:rsid w:val="00921599"/>
    <w:rsid w:val="00922F7F"/>
    <w:rsid w:val="00937E4E"/>
    <w:rsid w:val="00957498"/>
    <w:rsid w:val="00A125CE"/>
    <w:rsid w:val="00A22583"/>
    <w:rsid w:val="00A65705"/>
    <w:rsid w:val="00AC3A7F"/>
    <w:rsid w:val="00AC3F1D"/>
    <w:rsid w:val="00B17E07"/>
    <w:rsid w:val="00B23E9B"/>
    <w:rsid w:val="00B42FEA"/>
    <w:rsid w:val="00BC7449"/>
    <w:rsid w:val="00C23799"/>
    <w:rsid w:val="00C4592C"/>
    <w:rsid w:val="00CB094B"/>
    <w:rsid w:val="00CC437B"/>
    <w:rsid w:val="00CF28E4"/>
    <w:rsid w:val="00CF4DCB"/>
    <w:rsid w:val="00D0513A"/>
    <w:rsid w:val="00D37D90"/>
    <w:rsid w:val="00D409FD"/>
    <w:rsid w:val="00D85801"/>
    <w:rsid w:val="00DA44D0"/>
    <w:rsid w:val="00DD78EF"/>
    <w:rsid w:val="00E131B1"/>
    <w:rsid w:val="00E37255"/>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7F42F-28ED-47AF-A2BD-E8C80BFC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3</cp:revision>
  <dcterms:created xsi:type="dcterms:W3CDTF">2022-10-19T03:58:00Z</dcterms:created>
  <dcterms:modified xsi:type="dcterms:W3CDTF">2022-10-19T05:05:00Z</dcterms:modified>
</cp:coreProperties>
</file>