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595E" w14:textId="77777777" w:rsidR="00FA673B" w:rsidRPr="00D0513A" w:rsidRDefault="00FA673B" w:rsidP="00FA673B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FA673B" w:rsidRPr="00D0513A" w14:paraId="7599018D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76C07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0C34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DA3BE2">
              <w:rPr>
                <w:rFonts w:ascii="宋体" w:hAnsi="宋体" w:hint="eastAsia"/>
                <w:bCs/>
                <w:color w:val="000000"/>
                <w:szCs w:val="21"/>
              </w:rPr>
              <w:t>宁波</w:t>
            </w:r>
            <w:proofErr w:type="gramStart"/>
            <w:r w:rsidRPr="00DA3BE2">
              <w:rPr>
                <w:rFonts w:ascii="宋体" w:hAnsi="宋体" w:hint="eastAsia"/>
                <w:bCs/>
                <w:color w:val="000000"/>
                <w:szCs w:val="21"/>
              </w:rPr>
              <w:t>隆跃科技</w:t>
            </w:r>
            <w:proofErr w:type="gramEnd"/>
            <w:r w:rsidRPr="00DA3BE2">
              <w:rPr>
                <w:rFonts w:ascii="宋体" w:hAnsi="宋体" w:hint="eastAsia"/>
                <w:bCs/>
                <w:color w:val="000000"/>
                <w:szCs w:val="21"/>
              </w:rPr>
              <w:t>有限公司</w:t>
            </w:r>
          </w:p>
        </w:tc>
      </w:tr>
      <w:tr w:rsidR="00FA673B" w:rsidRPr="00D0513A" w14:paraId="3256264D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D7630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BB93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A3BE2">
              <w:rPr>
                <w:rFonts w:hint="eastAsia"/>
                <w:bCs/>
                <w:szCs w:val="21"/>
              </w:rPr>
              <w:t>宁波市奉化经济开发区滨海新区滨沙路285号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A95B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8CF50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钱淑娟</w:t>
            </w:r>
          </w:p>
        </w:tc>
      </w:tr>
      <w:tr w:rsidR="00FA673B" w:rsidRPr="00D0513A" w14:paraId="68F7A1F5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2394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A2CF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A3BE2">
              <w:rPr>
                <w:rFonts w:ascii="宋体" w:hAnsi="宋体" w:hint="eastAsia"/>
                <w:bCs/>
                <w:color w:val="000000"/>
                <w:szCs w:val="21"/>
              </w:rPr>
              <w:t>新能源三电系统及轻量化汽车零部件生产项目（二期）</w:t>
            </w:r>
          </w:p>
        </w:tc>
      </w:tr>
      <w:tr w:rsidR="00FA673B" w:rsidRPr="00D0513A" w14:paraId="6F012A6A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D2E22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D167" w14:textId="77777777" w:rsidR="00FA673B" w:rsidRPr="00646524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高真真、刘丽、纪燕平、井瑜</w:t>
            </w:r>
          </w:p>
        </w:tc>
      </w:tr>
      <w:tr w:rsidR="00FA673B" w:rsidRPr="00D0513A" w14:paraId="3AE35ADA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2816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F85F9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int="eastAsia"/>
                <w:szCs w:val="28"/>
              </w:rPr>
              <w:t>-</w:t>
            </w:r>
          </w:p>
        </w:tc>
      </w:tr>
      <w:tr w:rsidR="00FA673B" w:rsidRPr="00D0513A" w14:paraId="15349FC0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13C48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25CE3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825C49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450C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int="eastAsia"/>
                <w:szCs w:val="28"/>
              </w:rPr>
              <w:t>-</w:t>
            </w:r>
          </w:p>
        </w:tc>
      </w:tr>
      <w:tr w:rsidR="00FA673B" w:rsidRPr="00D0513A" w14:paraId="40A3E8F2" w14:textId="77777777" w:rsidTr="00C661C5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139AE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9324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A0F9821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34C11D7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8553581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7F26BE1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5A2184A8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2EB0CC7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E560FC7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6A804D5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6CE3A6A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FA673B" w:rsidRPr="00D0513A" w14:paraId="64C40352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7017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51CF1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FA673B" w:rsidRPr="00D0513A" w14:paraId="17EE4CA1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3C5A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82130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F5C4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A5D69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FA673B" w:rsidRPr="00D0513A" w14:paraId="26CB2138" w14:textId="77777777" w:rsidTr="00C661C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E7AE8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DD585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9B534D7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7B92107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434EC5F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D5CE8C2" w14:textId="77777777" w:rsidR="00FA673B" w:rsidRPr="00D0513A" w:rsidRDefault="00FA673B" w:rsidP="00C661C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405A11B3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A65D4D8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FA353FD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7D9CB82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960EF5A" w14:textId="77777777" w:rsidR="00FA673B" w:rsidRPr="00D0513A" w:rsidRDefault="00FA673B" w:rsidP="00C661C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4ABA8389" w14:textId="77777777" w:rsidR="004F2BB3" w:rsidRDefault="004F2BB3" w:rsidP="004F2BB3">
      <w:pPr>
        <w:widowControl/>
        <w:jc w:val="left"/>
        <w:rPr>
          <w:rFonts w:asciiTheme="minorEastAsia" w:hAnsiTheme="minorEastAsia" w:hint="eastAsia"/>
        </w:rPr>
      </w:pPr>
    </w:p>
    <w:p w14:paraId="4F8C880D" w14:textId="77777777" w:rsidR="00E87128" w:rsidRPr="004F2BB3" w:rsidRDefault="00E87128" w:rsidP="004F2BB3">
      <w:pPr>
        <w:rPr>
          <w:rFonts w:hint="eastAsia"/>
        </w:rPr>
      </w:pPr>
    </w:p>
    <w:sectPr w:rsidR="00E87128" w:rsidRPr="004F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68FB" w14:textId="77777777" w:rsidR="00E90168" w:rsidRDefault="00E90168" w:rsidP="000617DB">
      <w:pPr>
        <w:rPr>
          <w:rFonts w:hint="eastAsia"/>
        </w:rPr>
      </w:pPr>
      <w:r>
        <w:separator/>
      </w:r>
    </w:p>
  </w:endnote>
  <w:endnote w:type="continuationSeparator" w:id="0">
    <w:p w14:paraId="515829DA" w14:textId="77777777" w:rsidR="00E90168" w:rsidRDefault="00E90168" w:rsidP="00061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D432" w14:textId="77777777" w:rsidR="00E90168" w:rsidRDefault="00E90168" w:rsidP="000617DB">
      <w:pPr>
        <w:rPr>
          <w:rFonts w:hint="eastAsia"/>
        </w:rPr>
      </w:pPr>
      <w:r>
        <w:separator/>
      </w:r>
    </w:p>
  </w:footnote>
  <w:footnote w:type="continuationSeparator" w:id="0">
    <w:p w14:paraId="7B4DFB60" w14:textId="77777777" w:rsidR="00E90168" w:rsidRDefault="00E90168" w:rsidP="000617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B"/>
    <w:rsid w:val="00024F25"/>
    <w:rsid w:val="000617DB"/>
    <w:rsid w:val="00115F20"/>
    <w:rsid w:val="00140D4A"/>
    <w:rsid w:val="001F2AA1"/>
    <w:rsid w:val="0022228A"/>
    <w:rsid w:val="002A38C9"/>
    <w:rsid w:val="003465BF"/>
    <w:rsid w:val="00350262"/>
    <w:rsid w:val="00480749"/>
    <w:rsid w:val="004B4FFB"/>
    <w:rsid w:val="004F2BB3"/>
    <w:rsid w:val="00537EE7"/>
    <w:rsid w:val="00644AE7"/>
    <w:rsid w:val="00883992"/>
    <w:rsid w:val="00946B3F"/>
    <w:rsid w:val="00992AE2"/>
    <w:rsid w:val="009A2710"/>
    <w:rsid w:val="00A41C13"/>
    <w:rsid w:val="00B92D0A"/>
    <w:rsid w:val="00C94031"/>
    <w:rsid w:val="00D01B6B"/>
    <w:rsid w:val="00E3680D"/>
    <w:rsid w:val="00E65F82"/>
    <w:rsid w:val="00E87128"/>
    <w:rsid w:val="00E90168"/>
    <w:rsid w:val="00F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0DAC"/>
  <w15:chartTrackingRefBased/>
  <w15:docId w15:val="{47D97041-B91A-4DD6-B6EB-204FBD7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D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B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F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B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7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125</Characters>
  <Application>Microsoft Office Word</Application>
  <DocSecurity>0</DocSecurity>
  <Lines>31</Lines>
  <Paragraphs>30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9</cp:revision>
  <dcterms:created xsi:type="dcterms:W3CDTF">2025-08-12T02:45:00Z</dcterms:created>
  <dcterms:modified xsi:type="dcterms:W3CDTF">2025-08-12T08:21:00Z</dcterms:modified>
</cp:coreProperties>
</file>