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40"/>
        <w:gridCol w:w="2218"/>
        <w:gridCol w:w="1132"/>
        <w:gridCol w:w="53"/>
        <w:gridCol w:w="2173"/>
      </w:tblGrid>
      <w:tr w:rsidR="00F86064" w:rsidRPr="00F504B7" w14:paraId="26A0761F" w14:textId="77777777" w:rsidTr="002D06BB">
        <w:trPr>
          <w:trHeight w:val="567"/>
          <w:jc w:val="center"/>
        </w:trPr>
        <w:tc>
          <w:tcPr>
            <w:tcW w:w="2940"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0215BD06" w14:textId="77777777" w:rsidR="00F86064" w:rsidRPr="00F504B7" w:rsidRDefault="00F86064" w:rsidP="00316860">
            <w:pPr>
              <w:rPr>
                <w:rFonts w:ascii="Times New Roman" w:hAnsi="Times New Roman" w:cs="Times New Roman"/>
                <w:szCs w:val="28"/>
              </w:rPr>
            </w:pPr>
            <w:r w:rsidRPr="00F504B7">
              <w:rPr>
                <w:rFonts w:ascii="Times New Roman" w:hAnsi="Times New Roman" w:cs="Times New Roman"/>
                <w:szCs w:val="28"/>
              </w:rPr>
              <w:t>建设单位（用人单位）名称</w:t>
            </w:r>
          </w:p>
        </w:tc>
        <w:tc>
          <w:tcPr>
            <w:tcW w:w="5576"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7014428" w14:textId="4F1777E0" w:rsidR="00F86064" w:rsidRPr="00A654FA" w:rsidRDefault="00A654FA" w:rsidP="00F17947">
            <w:pPr>
              <w:rPr>
                <w:rFonts w:ascii="Times New Roman" w:hAnsi="Times New Roman" w:cs="Times New Roman"/>
                <w:b/>
                <w:bCs/>
                <w:szCs w:val="28"/>
              </w:rPr>
            </w:pPr>
            <w:r w:rsidRPr="00A654FA">
              <w:rPr>
                <w:rFonts w:ascii="Times New Roman" w:hAnsi="Times New Roman" w:cs="Times New Roman"/>
                <w:szCs w:val="28"/>
              </w:rPr>
              <w:t>宁波伴山物流有限公司</w:t>
            </w:r>
          </w:p>
        </w:tc>
      </w:tr>
      <w:tr w:rsidR="00F86064" w:rsidRPr="00F504B7" w14:paraId="712ABDE9" w14:textId="77777777" w:rsidTr="002D06BB">
        <w:trPr>
          <w:trHeight w:val="567"/>
          <w:jc w:val="center"/>
        </w:trPr>
        <w:tc>
          <w:tcPr>
            <w:tcW w:w="2940"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4E04798" w14:textId="77777777" w:rsidR="00F86064" w:rsidRPr="00F504B7" w:rsidRDefault="00F86064" w:rsidP="00316860">
            <w:pPr>
              <w:rPr>
                <w:rFonts w:ascii="Times New Roman" w:hAnsi="Times New Roman" w:cs="Times New Roman"/>
                <w:szCs w:val="28"/>
              </w:rPr>
            </w:pPr>
            <w:r w:rsidRPr="00F504B7">
              <w:rPr>
                <w:rFonts w:ascii="Times New Roman" w:hAnsi="Times New Roman" w:cs="Times New Roman"/>
                <w:szCs w:val="28"/>
              </w:rPr>
              <w:t>地理位置</w:t>
            </w:r>
          </w:p>
        </w:tc>
        <w:tc>
          <w:tcPr>
            <w:tcW w:w="221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B27853B" w14:textId="5C9E3FD1" w:rsidR="00F86064" w:rsidRPr="00F17947" w:rsidRDefault="00A654FA" w:rsidP="00F17947">
            <w:pPr>
              <w:rPr>
                <w:rFonts w:ascii="Times New Roman" w:hAnsi="Times New Roman" w:cs="Times New Roman"/>
                <w:szCs w:val="28"/>
              </w:rPr>
            </w:pPr>
            <w:r w:rsidRPr="00A654FA">
              <w:rPr>
                <w:rFonts w:ascii="Times New Roman" w:hAnsi="Times New Roman" w:cs="Times New Roman"/>
                <w:szCs w:val="28"/>
              </w:rPr>
              <w:t>宁波市北仑区白峰街道进港路</w:t>
            </w:r>
            <w:r w:rsidRPr="00A654FA">
              <w:rPr>
                <w:rFonts w:ascii="Times New Roman" w:hAnsi="Times New Roman" w:cs="Times New Roman"/>
                <w:szCs w:val="28"/>
              </w:rPr>
              <w:t>1</w:t>
            </w:r>
            <w:r w:rsidRPr="00A654FA">
              <w:rPr>
                <w:rFonts w:ascii="Times New Roman" w:hAnsi="Times New Roman" w:cs="Times New Roman"/>
                <w:szCs w:val="28"/>
              </w:rPr>
              <w:t>号</w:t>
            </w:r>
          </w:p>
        </w:tc>
        <w:tc>
          <w:tcPr>
            <w:tcW w:w="118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2F21BF" w14:textId="77777777" w:rsidR="00F86064" w:rsidRPr="00F504B7" w:rsidRDefault="00F86064" w:rsidP="00F17947">
            <w:pPr>
              <w:ind w:firstLineChars="200" w:firstLine="420"/>
              <w:rPr>
                <w:rFonts w:ascii="Times New Roman" w:hAnsi="Times New Roman" w:cs="Times New Roman"/>
                <w:szCs w:val="28"/>
              </w:rPr>
            </w:pPr>
            <w:r w:rsidRPr="00F504B7">
              <w:rPr>
                <w:rFonts w:ascii="Times New Roman" w:hAnsi="Times New Roman" w:cs="Times New Roman"/>
                <w:szCs w:val="28"/>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92E52C9" w14:textId="60DDB05E" w:rsidR="00F86064" w:rsidRPr="00F504B7" w:rsidRDefault="00A654FA" w:rsidP="00F17947">
            <w:pPr>
              <w:ind w:firstLineChars="200" w:firstLine="420"/>
              <w:rPr>
                <w:rFonts w:ascii="Times New Roman" w:hAnsi="Times New Roman" w:cs="Times New Roman"/>
                <w:szCs w:val="28"/>
              </w:rPr>
            </w:pPr>
            <w:proofErr w:type="gramStart"/>
            <w:r>
              <w:rPr>
                <w:rFonts w:ascii="Times New Roman" w:hAnsi="Times New Roman" w:cs="Times New Roman" w:hint="eastAsia"/>
                <w:szCs w:val="28"/>
              </w:rPr>
              <w:t>毛丽华</w:t>
            </w:r>
            <w:proofErr w:type="gramEnd"/>
          </w:p>
        </w:tc>
      </w:tr>
      <w:tr w:rsidR="00F86064" w:rsidRPr="00F504B7" w14:paraId="05E63C85" w14:textId="77777777" w:rsidTr="002D06BB">
        <w:trPr>
          <w:trHeight w:val="567"/>
          <w:jc w:val="center"/>
        </w:trPr>
        <w:tc>
          <w:tcPr>
            <w:tcW w:w="2940"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0FC48C22" w14:textId="77777777" w:rsidR="00F86064" w:rsidRPr="00F504B7" w:rsidRDefault="00F86064" w:rsidP="00316860">
            <w:pPr>
              <w:rPr>
                <w:rFonts w:ascii="Times New Roman" w:hAnsi="Times New Roman" w:cs="Times New Roman"/>
                <w:szCs w:val="28"/>
              </w:rPr>
            </w:pPr>
            <w:r w:rsidRPr="00F504B7">
              <w:rPr>
                <w:rFonts w:ascii="Times New Roman" w:hAnsi="Times New Roman" w:cs="Times New Roman"/>
                <w:szCs w:val="28"/>
              </w:rPr>
              <w:t>项目名称</w:t>
            </w:r>
          </w:p>
        </w:tc>
        <w:tc>
          <w:tcPr>
            <w:tcW w:w="5576"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240AAD4" w14:textId="5F064CE6" w:rsidR="00F86064" w:rsidRPr="00F504B7" w:rsidRDefault="00A654FA" w:rsidP="00D57285">
            <w:pPr>
              <w:rPr>
                <w:rFonts w:ascii="Times New Roman" w:hAnsi="Times New Roman" w:cs="Times New Roman"/>
                <w:szCs w:val="28"/>
              </w:rPr>
            </w:pPr>
            <w:r w:rsidRPr="00A654FA">
              <w:rPr>
                <w:rFonts w:ascii="Times New Roman" w:hAnsi="Times New Roman" w:cs="Times New Roman"/>
                <w:szCs w:val="28"/>
              </w:rPr>
              <w:t>宁波港外危险货物集装箱场站项目</w:t>
            </w:r>
            <w:r w:rsidR="00A76523" w:rsidRPr="00F504B7">
              <w:rPr>
                <w:rFonts w:ascii="Times New Roman" w:hAnsi="Times New Roman" w:cs="Times New Roman"/>
                <w:szCs w:val="28"/>
              </w:rPr>
              <w:t>职业病</w:t>
            </w:r>
            <w:r w:rsidR="0059625D">
              <w:rPr>
                <w:rFonts w:ascii="Times New Roman" w:hAnsi="Times New Roman" w:cs="Times New Roman" w:hint="eastAsia"/>
                <w:szCs w:val="28"/>
              </w:rPr>
              <w:t>防护</w:t>
            </w:r>
            <w:r w:rsidR="0059625D">
              <w:rPr>
                <w:rFonts w:ascii="Times New Roman" w:hAnsi="Times New Roman" w:cs="Times New Roman"/>
                <w:szCs w:val="28"/>
              </w:rPr>
              <w:t>设施设计专篇</w:t>
            </w:r>
          </w:p>
        </w:tc>
      </w:tr>
      <w:tr w:rsidR="00F86064" w:rsidRPr="00F504B7" w14:paraId="2C36C1D9" w14:textId="77777777" w:rsidTr="00257880">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6CAC61F4" w14:textId="77777777" w:rsidR="00F86064" w:rsidRPr="00F504B7" w:rsidRDefault="00F86064" w:rsidP="00316860">
            <w:pPr>
              <w:rPr>
                <w:rFonts w:ascii="Times New Roman" w:hAnsi="Times New Roman" w:cs="Times New Roman"/>
              </w:rPr>
            </w:pPr>
            <w:r w:rsidRPr="00F504B7">
              <w:rPr>
                <w:rFonts w:ascii="Times New Roman" w:hAnsi="Times New Roman" w:cs="Times New Roman"/>
              </w:rPr>
              <w:t>项目简介</w:t>
            </w:r>
          </w:p>
        </w:tc>
      </w:tr>
      <w:tr w:rsidR="00F86064" w:rsidRPr="00F504B7" w14:paraId="2689DB6D" w14:textId="77777777" w:rsidTr="00257880">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B668340" w14:textId="77777777" w:rsidR="00A654FA" w:rsidRPr="00A654FA" w:rsidRDefault="00A654FA" w:rsidP="00A654FA">
            <w:pPr>
              <w:ind w:firstLineChars="200" w:firstLine="420"/>
              <w:rPr>
                <w:rFonts w:ascii="Times New Roman" w:hAnsi="Times New Roman" w:cs="Times New Roman"/>
                <w:szCs w:val="28"/>
              </w:rPr>
            </w:pPr>
            <w:bookmarkStart w:id="0" w:name="OLE_LINK3"/>
            <w:r w:rsidRPr="00A654FA">
              <w:rPr>
                <w:rFonts w:ascii="Times New Roman" w:hAnsi="Times New Roman" w:cs="Times New Roman"/>
                <w:szCs w:val="28"/>
              </w:rPr>
              <w:t>宁波伴山物流有限公司（以下简称</w:t>
            </w:r>
            <w:r w:rsidRPr="00A654FA">
              <w:rPr>
                <w:rFonts w:ascii="Times New Roman" w:hAnsi="Times New Roman" w:cs="Times New Roman"/>
                <w:szCs w:val="28"/>
              </w:rPr>
              <w:t>“</w:t>
            </w:r>
            <w:r w:rsidRPr="00A654FA">
              <w:rPr>
                <w:rFonts w:ascii="Times New Roman" w:hAnsi="Times New Roman" w:cs="Times New Roman"/>
                <w:szCs w:val="28"/>
              </w:rPr>
              <w:t>伴山物流</w:t>
            </w:r>
            <w:r w:rsidRPr="00A654FA">
              <w:rPr>
                <w:rFonts w:ascii="Times New Roman" w:hAnsi="Times New Roman" w:cs="Times New Roman"/>
                <w:szCs w:val="28"/>
              </w:rPr>
              <w:t>”</w:t>
            </w:r>
            <w:r w:rsidRPr="00A654FA">
              <w:rPr>
                <w:rFonts w:ascii="Times New Roman" w:hAnsi="Times New Roman" w:cs="Times New Roman"/>
                <w:szCs w:val="28"/>
              </w:rPr>
              <w:t>）成立于</w:t>
            </w:r>
            <w:r w:rsidRPr="00A654FA">
              <w:rPr>
                <w:rFonts w:ascii="Times New Roman" w:hAnsi="Times New Roman" w:cs="Times New Roman"/>
                <w:szCs w:val="28"/>
              </w:rPr>
              <w:t>2023</w:t>
            </w:r>
            <w:r w:rsidRPr="00A654FA">
              <w:rPr>
                <w:rFonts w:ascii="Times New Roman" w:hAnsi="Times New Roman" w:cs="Times New Roman"/>
                <w:szCs w:val="28"/>
              </w:rPr>
              <w:t>年</w:t>
            </w:r>
            <w:r w:rsidRPr="00A654FA">
              <w:rPr>
                <w:rFonts w:ascii="Times New Roman" w:hAnsi="Times New Roman" w:cs="Times New Roman"/>
                <w:szCs w:val="28"/>
              </w:rPr>
              <w:t>7</w:t>
            </w:r>
            <w:r w:rsidRPr="00A654FA">
              <w:rPr>
                <w:rFonts w:ascii="Times New Roman" w:hAnsi="Times New Roman" w:cs="Times New Roman"/>
                <w:szCs w:val="28"/>
              </w:rPr>
              <w:t>月</w:t>
            </w:r>
            <w:r w:rsidRPr="00A654FA">
              <w:rPr>
                <w:rFonts w:ascii="Times New Roman" w:hAnsi="Times New Roman" w:cs="Times New Roman"/>
                <w:szCs w:val="28"/>
              </w:rPr>
              <w:t>25</w:t>
            </w:r>
            <w:r w:rsidRPr="00A654FA">
              <w:rPr>
                <w:rFonts w:ascii="Times New Roman" w:hAnsi="Times New Roman" w:cs="Times New Roman"/>
                <w:szCs w:val="28"/>
              </w:rPr>
              <w:t>日，注册地址为浙江省宁波市北仑区霞浦街道永定河路</w:t>
            </w:r>
            <w:r w:rsidRPr="00A654FA">
              <w:rPr>
                <w:rFonts w:ascii="Times New Roman" w:hAnsi="Times New Roman" w:cs="Times New Roman"/>
                <w:szCs w:val="28"/>
              </w:rPr>
              <w:t>55</w:t>
            </w:r>
            <w:r w:rsidRPr="00A654FA">
              <w:rPr>
                <w:rFonts w:ascii="Times New Roman" w:hAnsi="Times New Roman" w:cs="Times New Roman"/>
                <w:szCs w:val="28"/>
              </w:rPr>
              <w:t>号，经营范围：（</w:t>
            </w:r>
            <w:r w:rsidRPr="00A654FA">
              <w:rPr>
                <w:rFonts w:ascii="Times New Roman" w:hAnsi="Times New Roman" w:cs="Times New Roman"/>
                <w:szCs w:val="28"/>
              </w:rPr>
              <w:t>1</w:t>
            </w:r>
            <w:r w:rsidRPr="00A654FA">
              <w:rPr>
                <w:rFonts w:ascii="Times New Roman" w:hAnsi="Times New Roman" w:cs="Times New Roman"/>
                <w:szCs w:val="28"/>
              </w:rPr>
              <w:t>）一般项目：普通货物仓储服务（不含危险化学品等需许可审批项目）；装卸搬运；国内货物运输代理；信息咨询服务（不含许可类信息咨询服务）（除依法须经批准的项目外，凭营业执照依法自主开展经营活动）；（</w:t>
            </w:r>
            <w:r w:rsidRPr="00A654FA">
              <w:rPr>
                <w:rFonts w:ascii="Times New Roman" w:hAnsi="Times New Roman" w:cs="Times New Roman"/>
                <w:szCs w:val="28"/>
              </w:rPr>
              <w:t>2</w:t>
            </w:r>
            <w:r w:rsidRPr="00A654FA">
              <w:rPr>
                <w:rFonts w:ascii="Times New Roman" w:hAnsi="Times New Roman" w:cs="Times New Roman"/>
                <w:szCs w:val="28"/>
              </w:rPr>
              <w:t>）许可项目：港口经营；出口监管仓库经营（依法须经批准的项目，经相关部门批准后方可开展经营活动，具体经营项目以审批结果为准）。</w:t>
            </w:r>
          </w:p>
          <w:p w14:paraId="56C61F77" w14:textId="77777777" w:rsidR="00A654FA" w:rsidRPr="00A654FA" w:rsidRDefault="00A654FA" w:rsidP="00A654FA">
            <w:pPr>
              <w:ind w:firstLine="560"/>
              <w:rPr>
                <w:rFonts w:ascii="Times New Roman" w:hAnsi="Times New Roman" w:cs="Times New Roman"/>
                <w:szCs w:val="28"/>
              </w:rPr>
            </w:pPr>
            <w:r w:rsidRPr="00A654FA">
              <w:rPr>
                <w:rFonts w:ascii="Times New Roman" w:hAnsi="Times New Roman" w:cs="Times New Roman"/>
                <w:szCs w:val="28"/>
              </w:rPr>
              <w:t>近年来，国务院安委会、浙江省安委会曾多次组织力量对宁波舟山港的安全生产工作进行督查检查，屡次指出宁波舟山港危险货物安全管理中存在的危险货物堆存、联合查验和应急处置能力不足等问题，浙江省委、省政府领导也多次</w:t>
            </w:r>
            <w:proofErr w:type="gramStart"/>
            <w:r w:rsidRPr="00A654FA">
              <w:rPr>
                <w:rFonts w:ascii="Times New Roman" w:hAnsi="Times New Roman" w:cs="Times New Roman"/>
                <w:szCs w:val="28"/>
              </w:rPr>
              <w:t>作出</w:t>
            </w:r>
            <w:proofErr w:type="gramEnd"/>
            <w:r w:rsidRPr="00A654FA">
              <w:rPr>
                <w:rFonts w:ascii="Times New Roman" w:hAnsi="Times New Roman" w:cs="Times New Roman"/>
                <w:szCs w:val="28"/>
              </w:rPr>
              <w:t>批示，要求高度重视、全面整改，但危险货物堆存、联合查验和应急处置能力不足等问题尚未得到根本解决。与此同时，近年来，我国部分北方大港如天津港的危险货物进出口业务受到限制，宁波舟山港的危险货物吞吐量呈上升态势，内外形势交织，迫切需要政府下定决心拿出具体举措，提升对危险货物的安全管控能力，同时满足宁波舟山港危险货物市场发展需求。</w:t>
            </w:r>
          </w:p>
          <w:p w14:paraId="09B203C2" w14:textId="77777777" w:rsidR="00A654FA" w:rsidRPr="00A654FA" w:rsidRDefault="00A654FA" w:rsidP="00A654FA">
            <w:pPr>
              <w:ind w:firstLine="560"/>
              <w:rPr>
                <w:rFonts w:ascii="Times New Roman" w:hAnsi="Times New Roman" w:cs="Times New Roman"/>
                <w:szCs w:val="28"/>
              </w:rPr>
            </w:pPr>
            <w:r w:rsidRPr="00A654FA">
              <w:rPr>
                <w:rFonts w:ascii="Times New Roman" w:hAnsi="Times New Roman" w:cs="Times New Roman"/>
                <w:szCs w:val="28"/>
              </w:rPr>
              <w:t>港口危险货物集装箱场地的不足，已影响到宁波舟山港作为</w:t>
            </w:r>
            <w:proofErr w:type="gramStart"/>
            <w:r w:rsidRPr="00A654FA">
              <w:rPr>
                <w:rFonts w:ascii="Times New Roman" w:hAnsi="Times New Roman" w:cs="Times New Roman"/>
                <w:szCs w:val="28"/>
              </w:rPr>
              <w:t>国际强港的</w:t>
            </w:r>
            <w:proofErr w:type="gramEnd"/>
            <w:r w:rsidRPr="00A654FA">
              <w:rPr>
                <w:rFonts w:ascii="Times New Roman" w:hAnsi="Times New Roman" w:cs="Times New Roman"/>
                <w:szCs w:val="28"/>
              </w:rPr>
              <w:t>地位，在一定程度上制约了宁波舟山港的发展。一方面目前宁波地区仅有宁波永港海安物流有限公司（以下简称</w:t>
            </w:r>
            <w:r w:rsidRPr="00A654FA">
              <w:rPr>
                <w:rFonts w:ascii="Times New Roman" w:hAnsi="Times New Roman" w:cs="Times New Roman"/>
                <w:szCs w:val="28"/>
              </w:rPr>
              <w:t>“</w:t>
            </w:r>
            <w:r w:rsidRPr="00A654FA">
              <w:rPr>
                <w:rFonts w:ascii="Times New Roman" w:hAnsi="Times New Roman" w:cs="Times New Roman"/>
                <w:szCs w:val="28"/>
              </w:rPr>
              <w:t>宁波永港海安</w:t>
            </w:r>
            <w:r w:rsidRPr="00A654FA">
              <w:rPr>
                <w:rFonts w:ascii="Times New Roman" w:hAnsi="Times New Roman" w:cs="Times New Roman"/>
                <w:szCs w:val="28"/>
              </w:rPr>
              <w:t>”</w:t>
            </w:r>
            <w:r w:rsidRPr="00A654FA">
              <w:rPr>
                <w:rFonts w:ascii="Times New Roman" w:hAnsi="Times New Roman" w:cs="Times New Roman"/>
                <w:szCs w:val="28"/>
              </w:rPr>
              <w:t>）一家企业设有危险货物集装箱查验场地，宁波永港海安规模较小，场地面积、作业货种、管理水平等方面无法满足宁波港口危险货物集装箱堆存、拆装箱和查验要求，也不利于危险货物集装箱的应急处置，适应现代化物流的作业需要已力不从心。另一方面港口现有陆域空间十分局促，与周边构、建筑物安全裕度小，安全间距无法满足要求，确无合适的建设场地。</w:t>
            </w:r>
          </w:p>
          <w:p w14:paraId="0D46CFB2" w14:textId="77777777" w:rsidR="00A654FA" w:rsidRPr="00A654FA" w:rsidRDefault="00A654FA" w:rsidP="00A654FA">
            <w:pPr>
              <w:ind w:firstLine="560"/>
              <w:rPr>
                <w:rFonts w:ascii="Times New Roman" w:hAnsi="Times New Roman" w:cs="Times New Roman"/>
                <w:szCs w:val="28"/>
              </w:rPr>
            </w:pPr>
            <w:r w:rsidRPr="00A654FA">
              <w:rPr>
                <w:rFonts w:ascii="Times New Roman" w:hAnsi="Times New Roman" w:cs="Times New Roman"/>
                <w:szCs w:val="28"/>
              </w:rPr>
              <w:t>根据近几年来国家和浙江省先后颁布和修订的《中华人民共和国安全生产法》、《危险化学品安全管理条例》、《危险化学品建设项目安全监督管理办法》、《港口危险货物安全管理规定》、《港口工程建设管理规定》、《浙江省安全生产条例》、《危险化学品经营企业安全技术基本要求》（</w:t>
            </w:r>
            <w:r w:rsidRPr="00A654FA">
              <w:rPr>
                <w:rFonts w:ascii="Times New Roman" w:hAnsi="Times New Roman" w:cs="Times New Roman"/>
                <w:szCs w:val="28"/>
              </w:rPr>
              <w:t>GB 18265-2019</w:t>
            </w:r>
            <w:r w:rsidRPr="00A654FA">
              <w:rPr>
                <w:rFonts w:ascii="Times New Roman" w:hAnsi="Times New Roman" w:cs="Times New Roman"/>
                <w:szCs w:val="28"/>
              </w:rPr>
              <w:t>）等法律法规、标准规范，危险货物尤其是进出口危险货物集装箱的集中堆存、集中管控等已刻不容缓，迫在眉睫，宁波舟山港迫切需要选择一个地块，作为宁波港外危险货物集装箱的集中堆存、装箱和查验场地，以适应国民经济的进一步发展需要。</w:t>
            </w:r>
          </w:p>
          <w:p w14:paraId="709A8533" w14:textId="77777777" w:rsidR="00A654FA" w:rsidRPr="00A654FA" w:rsidRDefault="00A654FA" w:rsidP="00A654FA">
            <w:pPr>
              <w:ind w:firstLine="560"/>
              <w:rPr>
                <w:rFonts w:ascii="Times New Roman" w:hAnsi="Times New Roman" w:cs="Times New Roman"/>
                <w:szCs w:val="28"/>
              </w:rPr>
            </w:pPr>
            <w:r w:rsidRPr="00A654FA">
              <w:rPr>
                <w:rFonts w:ascii="Times New Roman" w:hAnsi="Times New Roman" w:cs="Times New Roman"/>
                <w:szCs w:val="28"/>
              </w:rPr>
              <w:t>2018</w:t>
            </w:r>
            <w:r w:rsidRPr="00A654FA">
              <w:rPr>
                <w:rFonts w:ascii="Times New Roman" w:hAnsi="Times New Roman" w:cs="Times New Roman"/>
                <w:szCs w:val="28"/>
              </w:rPr>
              <w:t>年</w:t>
            </w:r>
            <w:r w:rsidRPr="00A654FA">
              <w:rPr>
                <w:rFonts w:ascii="Times New Roman" w:hAnsi="Times New Roman" w:cs="Times New Roman"/>
                <w:szCs w:val="28"/>
              </w:rPr>
              <w:t>5</w:t>
            </w:r>
            <w:r w:rsidRPr="00A654FA">
              <w:rPr>
                <w:rFonts w:ascii="Times New Roman" w:hAnsi="Times New Roman" w:cs="Times New Roman"/>
                <w:szCs w:val="28"/>
              </w:rPr>
              <w:t>月宁波市政府召开市政府专题会议，专题研究宁波舟山港</w:t>
            </w:r>
            <w:proofErr w:type="gramStart"/>
            <w:r w:rsidRPr="00A654FA">
              <w:rPr>
                <w:rFonts w:ascii="Times New Roman" w:hAnsi="Times New Roman" w:cs="Times New Roman"/>
                <w:szCs w:val="28"/>
              </w:rPr>
              <w:t>港</w:t>
            </w:r>
            <w:proofErr w:type="gramEnd"/>
            <w:r w:rsidRPr="00A654FA">
              <w:rPr>
                <w:rFonts w:ascii="Times New Roman" w:hAnsi="Times New Roman" w:cs="Times New Roman"/>
                <w:szCs w:val="28"/>
              </w:rPr>
              <w:t>外危险品堆场等有关事项，会议认为：</w:t>
            </w:r>
            <w:proofErr w:type="gramStart"/>
            <w:r w:rsidRPr="00A654FA">
              <w:rPr>
                <w:rFonts w:ascii="Times New Roman" w:hAnsi="Times New Roman" w:cs="Times New Roman"/>
                <w:szCs w:val="28"/>
              </w:rPr>
              <w:t>危化品</w:t>
            </w:r>
            <w:proofErr w:type="gramEnd"/>
            <w:r w:rsidRPr="00A654FA">
              <w:rPr>
                <w:rFonts w:ascii="Times New Roman" w:hAnsi="Times New Roman" w:cs="Times New Roman"/>
                <w:szCs w:val="28"/>
              </w:rPr>
              <w:t>对外贸易既是我市及周边地区经济发展的需要，也是宁波舟山港功能性业务发展的需要。自</w:t>
            </w:r>
            <w:r w:rsidRPr="00A654FA">
              <w:rPr>
                <w:rFonts w:ascii="Times New Roman" w:hAnsi="Times New Roman" w:cs="Times New Roman"/>
                <w:szCs w:val="28"/>
              </w:rPr>
              <w:t>2018</w:t>
            </w:r>
            <w:r w:rsidRPr="00A654FA">
              <w:rPr>
                <w:rFonts w:ascii="Times New Roman" w:hAnsi="Times New Roman" w:cs="Times New Roman"/>
                <w:szCs w:val="28"/>
              </w:rPr>
              <w:t>年</w:t>
            </w:r>
            <w:r w:rsidRPr="00A654FA">
              <w:rPr>
                <w:rFonts w:ascii="Times New Roman" w:hAnsi="Times New Roman" w:cs="Times New Roman"/>
                <w:szCs w:val="28"/>
              </w:rPr>
              <w:t>3</w:t>
            </w:r>
            <w:r w:rsidRPr="00A654FA">
              <w:rPr>
                <w:rFonts w:ascii="Times New Roman" w:hAnsi="Times New Roman" w:cs="Times New Roman"/>
                <w:szCs w:val="28"/>
              </w:rPr>
              <w:t>月</w:t>
            </w:r>
            <w:r w:rsidRPr="00A654FA">
              <w:rPr>
                <w:rFonts w:ascii="Times New Roman" w:hAnsi="Times New Roman" w:cs="Times New Roman"/>
                <w:szCs w:val="28"/>
              </w:rPr>
              <w:t>1</w:t>
            </w:r>
            <w:r w:rsidRPr="00A654FA">
              <w:rPr>
                <w:rFonts w:ascii="Times New Roman" w:hAnsi="Times New Roman" w:cs="Times New Roman"/>
                <w:szCs w:val="28"/>
              </w:rPr>
              <w:t>日宁波安达</w:t>
            </w:r>
            <w:proofErr w:type="gramStart"/>
            <w:r w:rsidRPr="00A654FA">
              <w:rPr>
                <w:rFonts w:ascii="Times New Roman" w:hAnsi="Times New Roman" w:cs="Times New Roman"/>
                <w:szCs w:val="28"/>
              </w:rPr>
              <w:t>危化品</w:t>
            </w:r>
            <w:proofErr w:type="gramEnd"/>
            <w:r w:rsidRPr="00A654FA">
              <w:rPr>
                <w:rFonts w:ascii="Times New Roman" w:hAnsi="Times New Roman" w:cs="Times New Roman"/>
                <w:szCs w:val="28"/>
              </w:rPr>
              <w:t>国际物流有限公司依法停业以来，宁波舟山港</w:t>
            </w:r>
            <w:proofErr w:type="gramStart"/>
            <w:r w:rsidRPr="00A654FA">
              <w:rPr>
                <w:rFonts w:ascii="Times New Roman" w:hAnsi="Times New Roman" w:cs="Times New Roman"/>
                <w:szCs w:val="28"/>
              </w:rPr>
              <w:t>港</w:t>
            </w:r>
            <w:proofErr w:type="gramEnd"/>
            <w:r w:rsidRPr="00A654FA">
              <w:rPr>
                <w:rFonts w:ascii="Times New Roman" w:hAnsi="Times New Roman" w:cs="Times New Roman"/>
                <w:szCs w:val="28"/>
              </w:rPr>
              <w:t>外危险品堆存作业能力已不能满足需求，迫切需要新建港外危险品堆场。与会单位一致认为，根据危险品堆场的特殊要求，综合考虑北仑</w:t>
            </w:r>
            <w:r w:rsidRPr="00A654FA">
              <w:rPr>
                <w:rFonts w:ascii="Times New Roman" w:hAnsi="Times New Roman" w:cs="Times New Roman" w:hint="eastAsia"/>
                <w:szCs w:val="28"/>
              </w:rPr>
              <w:t>伴</w:t>
            </w:r>
            <w:r w:rsidRPr="00A654FA">
              <w:rPr>
                <w:rFonts w:ascii="Times New Roman" w:hAnsi="Times New Roman" w:cs="Times New Roman"/>
                <w:szCs w:val="28"/>
              </w:rPr>
              <w:t>山地块区位、周边条件等诸因素，选择山地块作为新建危险品堆场是合适和可行的。</w:t>
            </w:r>
          </w:p>
          <w:p w14:paraId="72F4F5CD" w14:textId="77777777" w:rsidR="00A654FA" w:rsidRPr="00A654FA" w:rsidRDefault="00A654FA" w:rsidP="00A654FA">
            <w:pPr>
              <w:adjustRightInd w:val="0"/>
              <w:snapToGrid w:val="0"/>
              <w:ind w:firstLineChars="200" w:firstLine="420"/>
              <w:rPr>
                <w:rFonts w:ascii="Times New Roman" w:hAnsi="Times New Roman" w:cs="Times New Roman"/>
                <w:szCs w:val="28"/>
              </w:rPr>
            </w:pPr>
            <w:r w:rsidRPr="00A654FA">
              <w:rPr>
                <w:rFonts w:ascii="Times New Roman" w:hAnsi="Times New Roman" w:cs="Times New Roman"/>
                <w:szCs w:val="28"/>
              </w:rPr>
              <w:t>2020</w:t>
            </w:r>
            <w:r w:rsidRPr="00A654FA">
              <w:rPr>
                <w:rFonts w:ascii="Times New Roman" w:hAnsi="Times New Roman" w:cs="Times New Roman"/>
                <w:szCs w:val="28"/>
              </w:rPr>
              <w:t>年</w:t>
            </w:r>
            <w:r w:rsidRPr="00A654FA">
              <w:rPr>
                <w:rFonts w:ascii="Times New Roman" w:hAnsi="Times New Roman" w:cs="Times New Roman"/>
                <w:szCs w:val="28"/>
              </w:rPr>
              <w:t>12</w:t>
            </w:r>
            <w:r w:rsidRPr="00A654FA">
              <w:rPr>
                <w:rFonts w:ascii="Times New Roman" w:hAnsi="Times New Roman" w:cs="Times New Roman"/>
                <w:szCs w:val="28"/>
              </w:rPr>
              <w:t>月</w:t>
            </w:r>
            <w:r w:rsidRPr="00A654FA">
              <w:rPr>
                <w:rFonts w:ascii="Times New Roman" w:hAnsi="Times New Roman" w:cs="Times New Roman"/>
                <w:szCs w:val="28"/>
              </w:rPr>
              <w:t>15</w:t>
            </w:r>
            <w:r w:rsidRPr="00A654FA">
              <w:rPr>
                <w:rFonts w:ascii="Times New Roman" w:hAnsi="Times New Roman" w:cs="Times New Roman"/>
                <w:szCs w:val="28"/>
              </w:rPr>
              <w:t>日下午，宁波市政府和省海港集团召开了宁波港城融合发展工作第二次联席会议。会议决定加快推进北仑</w:t>
            </w:r>
            <w:r w:rsidRPr="00A654FA">
              <w:rPr>
                <w:rFonts w:ascii="Times New Roman" w:hAnsi="Times New Roman" w:cs="Times New Roman" w:hint="eastAsia"/>
                <w:szCs w:val="28"/>
              </w:rPr>
              <w:t>伴山</w:t>
            </w:r>
            <w:r w:rsidRPr="00A654FA">
              <w:rPr>
                <w:rFonts w:ascii="Times New Roman" w:hAnsi="Times New Roman" w:cs="Times New Roman"/>
                <w:szCs w:val="28"/>
              </w:rPr>
              <w:t>港外危险货物集装箱场站项目，北仑区政府支持在原有项目基础上东扩</w:t>
            </w:r>
            <w:r w:rsidRPr="00A654FA">
              <w:rPr>
                <w:rFonts w:ascii="Times New Roman" w:hAnsi="Times New Roman" w:cs="Times New Roman"/>
                <w:szCs w:val="28"/>
              </w:rPr>
              <w:t>116</w:t>
            </w:r>
            <w:r w:rsidRPr="00A654FA">
              <w:rPr>
                <w:rFonts w:ascii="Times New Roman" w:hAnsi="Times New Roman" w:cs="Times New Roman"/>
                <w:szCs w:val="28"/>
              </w:rPr>
              <w:t>亩土地；之后在北仑区政府组织的项目红线勘定会议上又再次微调增加</w:t>
            </w:r>
            <w:r w:rsidRPr="00A654FA">
              <w:rPr>
                <w:rFonts w:ascii="Times New Roman" w:hAnsi="Times New Roman" w:cs="Times New Roman"/>
                <w:szCs w:val="28"/>
              </w:rPr>
              <w:t>7.3</w:t>
            </w:r>
            <w:r w:rsidRPr="00A654FA">
              <w:rPr>
                <w:rFonts w:ascii="Times New Roman" w:hAnsi="Times New Roman" w:cs="Times New Roman"/>
                <w:szCs w:val="28"/>
              </w:rPr>
              <w:t>亩，使项目的总面积增加到</w:t>
            </w:r>
            <w:r w:rsidRPr="00A654FA">
              <w:rPr>
                <w:rFonts w:ascii="Times New Roman" w:hAnsi="Times New Roman" w:cs="Times New Roman"/>
                <w:szCs w:val="28"/>
              </w:rPr>
              <w:t>263.25</w:t>
            </w:r>
            <w:r w:rsidRPr="00A654FA">
              <w:rPr>
                <w:rFonts w:ascii="Times New Roman" w:hAnsi="Times New Roman" w:cs="Times New Roman"/>
                <w:szCs w:val="28"/>
              </w:rPr>
              <w:t>亩。</w:t>
            </w:r>
          </w:p>
          <w:p w14:paraId="3A86B87A" w14:textId="77777777" w:rsidR="00A654FA" w:rsidRPr="00A654FA" w:rsidRDefault="00A654FA" w:rsidP="00A654FA">
            <w:pPr>
              <w:ind w:firstLineChars="200" w:firstLine="420"/>
              <w:rPr>
                <w:rFonts w:ascii="Times New Roman" w:hAnsi="Times New Roman" w:cs="Times New Roman"/>
                <w:szCs w:val="28"/>
              </w:rPr>
            </w:pPr>
            <w:r w:rsidRPr="00A654FA">
              <w:rPr>
                <w:rFonts w:ascii="Times New Roman" w:hAnsi="Times New Roman" w:cs="Times New Roman"/>
                <w:szCs w:val="28"/>
              </w:rPr>
              <w:t>为此，宁波伴山物流有限公司实施宁波港外危险货物集装箱场站项目，对原空箱堆场场</w:t>
            </w:r>
            <w:r w:rsidRPr="00A654FA">
              <w:rPr>
                <w:rFonts w:ascii="Times New Roman" w:hAnsi="Times New Roman" w:cs="Times New Roman"/>
                <w:szCs w:val="28"/>
              </w:rPr>
              <w:lastRenderedPageBreak/>
              <w:t>地西侧和中部约</w:t>
            </w:r>
            <w:r w:rsidRPr="00A654FA">
              <w:rPr>
                <w:rFonts w:ascii="Times New Roman" w:hAnsi="Times New Roman" w:cs="Times New Roman"/>
                <w:szCs w:val="28"/>
              </w:rPr>
              <w:t>6.65</w:t>
            </w:r>
            <w:r w:rsidRPr="00A654FA">
              <w:rPr>
                <w:rFonts w:ascii="Times New Roman" w:hAnsi="Times New Roman" w:cs="Times New Roman"/>
                <w:szCs w:val="28"/>
              </w:rPr>
              <w:t>万</w:t>
            </w:r>
            <w:r w:rsidRPr="00A654FA">
              <w:rPr>
                <w:rFonts w:ascii="Times New Roman" w:hAnsi="Times New Roman" w:cs="Times New Roman"/>
                <w:szCs w:val="28"/>
              </w:rPr>
              <w:t>m2</w:t>
            </w:r>
            <w:r w:rsidRPr="00A654FA">
              <w:rPr>
                <w:rFonts w:ascii="Times New Roman" w:hAnsi="Times New Roman" w:cs="Times New Roman"/>
                <w:szCs w:val="28"/>
              </w:rPr>
              <w:t>进行机械拆除，新场站内布置重箱堆场区、仓库区、查验场地区、办公及配套设施区五大区域。本项目于</w:t>
            </w:r>
            <w:r w:rsidRPr="00A654FA">
              <w:rPr>
                <w:rFonts w:ascii="Times New Roman" w:hAnsi="Times New Roman" w:cs="Times New Roman"/>
                <w:szCs w:val="28"/>
              </w:rPr>
              <w:t>2023</w:t>
            </w:r>
            <w:r w:rsidRPr="00A654FA">
              <w:rPr>
                <w:rFonts w:ascii="Times New Roman" w:hAnsi="Times New Roman" w:cs="Times New Roman"/>
                <w:szCs w:val="28"/>
              </w:rPr>
              <w:t>年</w:t>
            </w:r>
            <w:r w:rsidRPr="00A654FA">
              <w:rPr>
                <w:rFonts w:ascii="Times New Roman" w:hAnsi="Times New Roman" w:cs="Times New Roman"/>
                <w:szCs w:val="28"/>
              </w:rPr>
              <w:t>8</w:t>
            </w:r>
            <w:r w:rsidRPr="00A654FA">
              <w:rPr>
                <w:rFonts w:ascii="Times New Roman" w:hAnsi="Times New Roman" w:cs="Times New Roman"/>
                <w:szCs w:val="28"/>
              </w:rPr>
              <w:t>月由中交第三航务工程勘察设计院有限公司编制完成了可行性研究报告，并于</w:t>
            </w:r>
            <w:r w:rsidRPr="00A654FA">
              <w:rPr>
                <w:rFonts w:ascii="Times New Roman" w:hAnsi="Times New Roman" w:cs="Times New Roman"/>
                <w:szCs w:val="28"/>
              </w:rPr>
              <w:t>2023</w:t>
            </w:r>
            <w:r w:rsidRPr="00A654FA">
              <w:rPr>
                <w:rFonts w:ascii="Times New Roman" w:hAnsi="Times New Roman" w:cs="Times New Roman"/>
                <w:szCs w:val="28"/>
              </w:rPr>
              <w:t>年</w:t>
            </w:r>
            <w:r w:rsidRPr="00A654FA">
              <w:rPr>
                <w:rFonts w:ascii="Times New Roman" w:hAnsi="Times New Roman" w:cs="Times New Roman"/>
                <w:szCs w:val="28"/>
              </w:rPr>
              <w:t>8</w:t>
            </w:r>
            <w:r w:rsidRPr="00A654FA">
              <w:rPr>
                <w:rFonts w:ascii="Times New Roman" w:hAnsi="Times New Roman" w:cs="Times New Roman"/>
                <w:szCs w:val="28"/>
              </w:rPr>
              <w:t>月在北仑区发展和</w:t>
            </w:r>
            <w:proofErr w:type="gramStart"/>
            <w:r w:rsidRPr="00A654FA">
              <w:rPr>
                <w:rFonts w:ascii="Times New Roman" w:hAnsi="Times New Roman" w:cs="Times New Roman"/>
                <w:szCs w:val="28"/>
              </w:rPr>
              <w:t>改革局</w:t>
            </w:r>
            <w:proofErr w:type="gramEnd"/>
            <w:r w:rsidRPr="00A654FA">
              <w:rPr>
                <w:rFonts w:ascii="Times New Roman" w:hAnsi="Times New Roman" w:cs="Times New Roman"/>
                <w:szCs w:val="28"/>
              </w:rPr>
              <w:t>进行了备案，备案文号为：</w:t>
            </w:r>
            <w:r w:rsidRPr="00A654FA">
              <w:rPr>
                <w:rFonts w:ascii="Times New Roman" w:hAnsi="Times New Roman" w:cs="Times New Roman"/>
                <w:szCs w:val="28"/>
              </w:rPr>
              <w:t>2307-330206-04-01-647503</w:t>
            </w:r>
            <w:r w:rsidRPr="00A654FA">
              <w:rPr>
                <w:rFonts w:ascii="Times New Roman" w:hAnsi="Times New Roman" w:cs="Times New Roman"/>
                <w:szCs w:val="28"/>
              </w:rPr>
              <w:t>，并于</w:t>
            </w:r>
            <w:r w:rsidRPr="00A654FA">
              <w:rPr>
                <w:rFonts w:ascii="Times New Roman" w:hAnsi="Times New Roman" w:cs="Times New Roman"/>
                <w:szCs w:val="28"/>
              </w:rPr>
              <w:t>2024</w:t>
            </w:r>
            <w:r w:rsidRPr="00A654FA">
              <w:rPr>
                <w:rFonts w:ascii="Times New Roman" w:hAnsi="Times New Roman" w:cs="Times New Roman"/>
                <w:szCs w:val="28"/>
              </w:rPr>
              <w:t>年</w:t>
            </w:r>
            <w:r w:rsidRPr="00A654FA">
              <w:rPr>
                <w:rFonts w:ascii="Times New Roman" w:hAnsi="Times New Roman" w:cs="Times New Roman"/>
                <w:szCs w:val="28"/>
              </w:rPr>
              <w:t>1</w:t>
            </w:r>
            <w:r w:rsidRPr="00A654FA">
              <w:rPr>
                <w:rFonts w:ascii="Times New Roman" w:hAnsi="Times New Roman" w:cs="Times New Roman"/>
                <w:szCs w:val="28"/>
              </w:rPr>
              <w:t>月进行了变更。</w:t>
            </w:r>
          </w:p>
          <w:p w14:paraId="5D5FF5AA" w14:textId="77777777" w:rsidR="00A654FA" w:rsidRPr="00A654FA" w:rsidRDefault="00A654FA" w:rsidP="00A654FA">
            <w:pPr>
              <w:adjustRightInd w:val="0"/>
              <w:snapToGrid w:val="0"/>
              <w:ind w:firstLineChars="200" w:firstLine="420"/>
              <w:rPr>
                <w:rFonts w:ascii="Times New Roman" w:hAnsi="Times New Roman" w:cs="Times New Roman"/>
                <w:szCs w:val="28"/>
              </w:rPr>
            </w:pPr>
            <w:r w:rsidRPr="00A654FA">
              <w:rPr>
                <w:rFonts w:ascii="Times New Roman" w:hAnsi="Times New Roman" w:cs="Times New Roman"/>
                <w:szCs w:val="28"/>
              </w:rPr>
              <w:t>伴山物流于</w:t>
            </w:r>
            <w:r w:rsidRPr="00A654FA">
              <w:rPr>
                <w:rFonts w:ascii="Times New Roman" w:hAnsi="Times New Roman" w:cs="Times New Roman"/>
                <w:szCs w:val="28"/>
              </w:rPr>
              <w:t>2024</w:t>
            </w:r>
            <w:r w:rsidRPr="00A654FA">
              <w:rPr>
                <w:rFonts w:ascii="Times New Roman" w:hAnsi="Times New Roman" w:cs="Times New Roman"/>
                <w:szCs w:val="28"/>
              </w:rPr>
              <w:t>年</w:t>
            </w:r>
            <w:r w:rsidRPr="00A654FA">
              <w:rPr>
                <w:rFonts w:ascii="Times New Roman" w:hAnsi="Times New Roman" w:cs="Times New Roman"/>
                <w:szCs w:val="28"/>
              </w:rPr>
              <w:t>3</w:t>
            </w:r>
            <w:r w:rsidRPr="00A654FA">
              <w:rPr>
                <w:rFonts w:ascii="Times New Roman" w:hAnsi="Times New Roman" w:cs="Times New Roman"/>
                <w:szCs w:val="28"/>
              </w:rPr>
              <w:t>月委托我公司（浙江中一检测研究院股份有限公司）进行了职业病危害预评价，并于</w:t>
            </w:r>
            <w:r w:rsidRPr="00A654FA">
              <w:rPr>
                <w:rFonts w:ascii="Times New Roman" w:hAnsi="Times New Roman" w:cs="Times New Roman"/>
                <w:szCs w:val="28"/>
              </w:rPr>
              <w:t>2024</w:t>
            </w:r>
            <w:r w:rsidRPr="00A654FA">
              <w:rPr>
                <w:rFonts w:ascii="Times New Roman" w:hAnsi="Times New Roman" w:cs="Times New Roman"/>
                <w:szCs w:val="28"/>
              </w:rPr>
              <w:t>年</w:t>
            </w:r>
            <w:r w:rsidRPr="00A654FA">
              <w:rPr>
                <w:rFonts w:ascii="Times New Roman" w:hAnsi="Times New Roman" w:cs="Times New Roman"/>
                <w:szCs w:val="28"/>
              </w:rPr>
              <w:t>4</w:t>
            </w:r>
            <w:r w:rsidRPr="00A654FA">
              <w:rPr>
                <w:rFonts w:ascii="Times New Roman" w:hAnsi="Times New Roman" w:cs="Times New Roman"/>
                <w:szCs w:val="28"/>
              </w:rPr>
              <w:t>月编制完成了职业病危害预评价报告。</w:t>
            </w:r>
          </w:p>
          <w:p w14:paraId="4741132F" w14:textId="1B15F5B2" w:rsidR="00F86064" w:rsidRPr="00F504B7" w:rsidRDefault="00A654FA" w:rsidP="00A654FA">
            <w:pPr>
              <w:ind w:firstLineChars="200" w:firstLine="420"/>
              <w:rPr>
                <w:rFonts w:ascii="Times New Roman" w:hAnsi="Times New Roman" w:cs="Times New Roman"/>
                <w:szCs w:val="28"/>
              </w:rPr>
            </w:pPr>
            <w:r w:rsidRPr="00A654FA">
              <w:rPr>
                <w:rFonts w:ascii="Times New Roman" w:hAnsi="Times New Roman" w:cs="Times New Roman"/>
                <w:szCs w:val="28"/>
              </w:rPr>
              <w:t>为确保项目的职业病防护设施与主体工程实现同时设计、同时施工、同时投入生产使用，依据《建设项目职业病防护设施</w:t>
            </w:r>
            <w:r w:rsidRPr="00A654FA">
              <w:rPr>
                <w:rFonts w:ascii="Times New Roman" w:hAnsi="Times New Roman" w:cs="Times New Roman"/>
                <w:szCs w:val="28"/>
              </w:rPr>
              <w:t>“</w:t>
            </w:r>
            <w:r w:rsidRPr="00A654FA">
              <w:rPr>
                <w:rFonts w:ascii="Times New Roman" w:hAnsi="Times New Roman" w:cs="Times New Roman"/>
                <w:szCs w:val="28"/>
              </w:rPr>
              <w:t>三同时</w:t>
            </w:r>
            <w:r w:rsidRPr="00A654FA">
              <w:rPr>
                <w:rFonts w:ascii="Times New Roman" w:hAnsi="Times New Roman" w:cs="Times New Roman"/>
                <w:szCs w:val="28"/>
              </w:rPr>
              <w:t>”</w:t>
            </w:r>
            <w:r w:rsidRPr="00A654FA">
              <w:rPr>
                <w:rFonts w:ascii="Times New Roman" w:hAnsi="Times New Roman" w:cs="Times New Roman"/>
                <w:szCs w:val="28"/>
              </w:rPr>
              <w:t>监督管理办法》第十五条规定：存在职业病危害的建设项目，建设单位应当在施工前按照职业病防治有关法律、法规、规章和标准的要求，进行职业病防护设施设计。受建设单位伴山物流的委托，我公司（浙江中一检测研究院股份有限公司）承担了该公司宁波港外危险货物集装箱场站项目的职业病防护设施设计工作，并编制设计专篇</w:t>
            </w:r>
            <w:r>
              <w:rPr>
                <w:rFonts w:ascii="Times New Roman" w:hAnsi="Times New Roman" w:cs="Times New Roman" w:hint="eastAsia"/>
                <w:szCs w:val="28"/>
              </w:rPr>
              <w:t>。</w:t>
            </w:r>
            <w:bookmarkEnd w:id="0"/>
          </w:p>
        </w:tc>
      </w:tr>
      <w:tr w:rsidR="00F86064" w:rsidRPr="00F504B7" w14:paraId="72BFE124" w14:textId="77777777" w:rsidTr="002D06BB">
        <w:trPr>
          <w:trHeight w:val="567"/>
          <w:jc w:val="center"/>
        </w:trPr>
        <w:tc>
          <w:tcPr>
            <w:tcW w:w="2940"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1B3A6EA" w14:textId="77777777" w:rsidR="00F86064" w:rsidRPr="00F504B7" w:rsidRDefault="00257880" w:rsidP="00316860">
            <w:pPr>
              <w:rPr>
                <w:rFonts w:ascii="Times New Roman" w:hAnsi="Times New Roman" w:cs="Times New Roman"/>
                <w:szCs w:val="28"/>
              </w:rPr>
            </w:pPr>
            <w:r w:rsidRPr="00F504B7">
              <w:rPr>
                <w:rFonts w:ascii="Times New Roman" w:hAnsi="Times New Roman" w:cs="Times New Roman"/>
                <w:szCs w:val="28"/>
              </w:rPr>
              <w:lastRenderedPageBreak/>
              <w:t>现场调查时间</w:t>
            </w:r>
          </w:p>
        </w:tc>
        <w:tc>
          <w:tcPr>
            <w:tcW w:w="5576"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41708F8" w14:textId="77777777" w:rsidR="00F86064" w:rsidRPr="00F504B7" w:rsidRDefault="00AF2F58" w:rsidP="00B0719F">
            <w:pPr>
              <w:rPr>
                <w:rFonts w:ascii="Times New Roman" w:hAnsi="Times New Roman" w:cs="Times New Roman"/>
                <w:szCs w:val="28"/>
              </w:rPr>
            </w:pPr>
            <w:r>
              <w:rPr>
                <w:rFonts w:ascii="Times New Roman" w:hAnsi="Times New Roman" w:cs="Times New Roman" w:hint="eastAsia"/>
                <w:szCs w:val="28"/>
              </w:rPr>
              <w:t>/</w:t>
            </w:r>
          </w:p>
        </w:tc>
      </w:tr>
      <w:tr w:rsidR="00F86064" w:rsidRPr="00F504B7" w14:paraId="62D1E325" w14:textId="77777777" w:rsidTr="002D06BB">
        <w:trPr>
          <w:trHeight w:val="567"/>
          <w:jc w:val="center"/>
        </w:trPr>
        <w:tc>
          <w:tcPr>
            <w:tcW w:w="2940"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62D141E" w14:textId="77777777" w:rsidR="00F86064" w:rsidRPr="00F504B7" w:rsidRDefault="00257880" w:rsidP="00316860">
            <w:pPr>
              <w:rPr>
                <w:rFonts w:ascii="Times New Roman" w:hAnsi="Times New Roman" w:cs="Times New Roman"/>
                <w:szCs w:val="28"/>
              </w:rPr>
            </w:pPr>
            <w:r w:rsidRPr="00F504B7">
              <w:rPr>
                <w:rFonts w:ascii="Times New Roman" w:hAnsi="Times New Roman" w:cs="Times New Roman"/>
                <w:szCs w:val="28"/>
              </w:rPr>
              <w:t>现场调查技术人员</w:t>
            </w:r>
          </w:p>
        </w:tc>
        <w:tc>
          <w:tcPr>
            <w:tcW w:w="221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A69AE6C" w14:textId="77777777" w:rsidR="00F86064" w:rsidRPr="00F504B7" w:rsidRDefault="00AF2F58" w:rsidP="00316860">
            <w:pPr>
              <w:rPr>
                <w:rFonts w:ascii="Times New Roman" w:hAnsi="Times New Roman" w:cs="Times New Roman"/>
                <w:szCs w:val="28"/>
              </w:rPr>
            </w:pPr>
            <w:r>
              <w:rPr>
                <w:rFonts w:ascii="Times New Roman" w:hAnsi="Times New Roman" w:cs="Times New Roman" w:hint="eastAsia"/>
                <w:szCs w:val="28"/>
              </w:rPr>
              <w:t>/</w:t>
            </w:r>
          </w:p>
        </w:tc>
        <w:tc>
          <w:tcPr>
            <w:tcW w:w="113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535531CF" w14:textId="77777777" w:rsidR="00F86064" w:rsidRPr="00F504B7" w:rsidRDefault="00F86064" w:rsidP="00316860">
            <w:pPr>
              <w:rPr>
                <w:rFonts w:ascii="Times New Roman" w:hAnsi="Times New Roman" w:cs="Times New Roman"/>
                <w:szCs w:val="28"/>
              </w:rPr>
            </w:pPr>
            <w:r w:rsidRPr="00F504B7">
              <w:rPr>
                <w:rFonts w:ascii="Times New Roman" w:hAnsi="Times New Roman" w:cs="Times New Roman"/>
                <w:szCs w:val="28"/>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0664C478" w14:textId="77777777" w:rsidR="00F86064" w:rsidRPr="00F504B7" w:rsidRDefault="00106046" w:rsidP="00106046">
            <w:pPr>
              <w:rPr>
                <w:rFonts w:ascii="Times New Roman" w:hAnsi="Times New Roman" w:cs="Times New Roman"/>
                <w:szCs w:val="28"/>
              </w:rPr>
            </w:pPr>
            <w:r>
              <w:rPr>
                <w:rFonts w:ascii="Times New Roman" w:hAnsi="Times New Roman" w:cs="Times New Roman" w:hint="eastAsia"/>
                <w:szCs w:val="28"/>
              </w:rPr>
              <w:t>/</w:t>
            </w:r>
          </w:p>
        </w:tc>
      </w:tr>
      <w:tr w:rsidR="00F86064" w:rsidRPr="00F504B7" w14:paraId="40CF0B28" w14:textId="77777777" w:rsidTr="002D06BB">
        <w:trPr>
          <w:trHeight w:val="567"/>
          <w:jc w:val="center"/>
        </w:trPr>
        <w:tc>
          <w:tcPr>
            <w:tcW w:w="2940"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903DB15" w14:textId="77777777" w:rsidR="00F86064" w:rsidRPr="00F504B7" w:rsidRDefault="00257880" w:rsidP="00316860">
            <w:pPr>
              <w:rPr>
                <w:rFonts w:ascii="Times New Roman" w:hAnsi="Times New Roman" w:cs="Times New Roman"/>
                <w:szCs w:val="28"/>
              </w:rPr>
            </w:pPr>
            <w:r w:rsidRPr="00F504B7">
              <w:rPr>
                <w:rFonts w:ascii="Times New Roman" w:hAnsi="Times New Roman" w:cs="Times New Roman"/>
                <w:szCs w:val="28"/>
              </w:rPr>
              <w:t>现场采样、检测时间</w:t>
            </w:r>
          </w:p>
        </w:tc>
        <w:tc>
          <w:tcPr>
            <w:tcW w:w="5576"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3F889E6" w14:textId="77777777" w:rsidR="00F86064" w:rsidRPr="00F504B7" w:rsidRDefault="00F504B7" w:rsidP="00316860">
            <w:pPr>
              <w:rPr>
                <w:rFonts w:ascii="Times New Roman" w:hAnsi="Times New Roman" w:cs="Times New Roman"/>
                <w:szCs w:val="28"/>
              </w:rPr>
            </w:pPr>
            <w:r w:rsidRPr="00F504B7">
              <w:rPr>
                <w:rFonts w:ascii="Times New Roman" w:hAnsi="Times New Roman" w:cs="Times New Roman"/>
                <w:szCs w:val="28"/>
              </w:rPr>
              <w:t>/</w:t>
            </w:r>
          </w:p>
        </w:tc>
      </w:tr>
      <w:tr w:rsidR="00F86064" w:rsidRPr="00F504B7" w14:paraId="6340A88A" w14:textId="77777777" w:rsidTr="002D06BB">
        <w:trPr>
          <w:trHeight w:val="567"/>
          <w:jc w:val="center"/>
        </w:trPr>
        <w:tc>
          <w:tcPr>
            <w:tcW w:w="2940"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61EBC5C3" w14:textId="77777777" w:rsidR="00F86064" w:rsidRPr="00F504B7" w:rsidRDefault="00F86064" w:rsidP="00316860">
            <w:pPr>
              <w:rPr>
                <w:rFonts w:ascii="Times New Roman" w:hAnsi="Times New Roman" w:cs="Times New Roman"/>
              </w:rPr>
            </w:pPr>
            <w:r w:rsidRPr="00F504B7">
              <w:rPr>
                <w:rFonts w:ascii="Times New Roman" w:hAnsi="Times New Roman" w:cs="Times New Roman"/>
              </w:rPr>
              <w:t>现场采样、检测人员</w:t>
            </w:r>
          </w:p>
        </w:tc>
        <w:tc>
          <w:tcPr>
            <w:tcW w:w="221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D0EA794" w14:textId="77777777" w:rsidR="00F86064" w:rsidRPr="00F504B7" w:rsidRDefault="00F504B7" w:rsidP="00316860">
            <w:pPr>
              <w:rPr>
                <w:rFonts w:ascii="Times New Roman" w:hAnsi="Times New Roman" w:cs="Times New Roman"/>
              </w:rPr>
            </w:pPr>
            <w:r w:rsidRPr="00F504B7">
              <w:rPr>
                <w:rFonts w:ascii="Times New Roman" w:hAnsi="Times New Roman" w:cs="Times New Roman"/>
              </w:rPr>
              <w:t>/</w:t>
            </w:r>
          </w:p>
        </w:tc>
        <w:tc>
          <w:tcPr>
            <w:tcW w:w="118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63F9529" w14:textId="77777777" w:rsidR="00F86064" w:rsidRPr="00F504B7" w:rsidRDefault="00F86064" w:rsidP="00316860">
            <w:pPr>
              <w:rPr>
                <w:rFonts w:ascii="Times New Roman" w:hAnsi="Times New Roman" w:cs="Times New Roman"/>
              </w:rPr>
            </w:pPr>
            <w:r w:rsidRPr="00F504B7">
              <w:rPr>
                <w:rFonts w:ascii="Times New Roman" w:hAnsi="Times New Roman" w:cs="Times New Roman"/>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04A08CE" w14:textId="77777777" w:rsidR="00F86064" w:rsidRPr="00F504B7" w:rsidRDefault="00106046" w:rsidP="00316860">
            <w:pPr>
              <w:rPr>
                <w:rFonts w:ascii="Times New Roman" w:hAnsi="Times New Roman" w:cs="Times New Roman"/>
              </w:rPr>
            </w:pPr>
            <w:r>
              <w:rPr>
                <w:rFonts w:ascii="Times New Roman" w:hAnsi="Times New Roman" w:cs="Times New Roman" w:hint="eastAsia"/>
                <w:szCs w:val="28"/>
              </w:rPr>
              <w:t>/</w:t>
            </w:r>
          </w:p>
        </w:tc>
      </w:tr>
      <w:tr w:rsidR="00F86064" w:rsidRPr="00F504B7" w14:paraId="7726DC39" w14:textId="77777777" w:rsidTr="00257880">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28EB0F1" w14:textId="77777777" w:rsidR="00F86064" w:rsidRPr="00F504B7" w:rsidRDefault="00257880" w:rsidP="00316860">
            <w:pPr>
              <w:rPr>
                <w:rFonts w:ascii="Times New Roman" w:hAnsi="Times New Roman" w:cs="Times New Roman"/>
              </w:rPr>
            </w:pPr>
            <w:r w:rsidRPr="00F504B7">
              <w:rPr>
                <w:rFonts w:ascii="Times New Roman" w:hAnsi="Times New Roman" w:cs="Times New Roman"/>
              </w:rPr>
              <w:t>建设单位（用人单位）职业病危害因素</w:t>
            </w:r>
          </w:p>
        </w:tc>
      </w:tr>
      <w:tr w:rsidR="00F86064" w:rsidRPr="00F504B7" w14:paraId="04D56CC2" w14:textId="77777777" w:rsidTr="00B0719F">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8DB6C45" w14:textId="703557EF" w:rsidR="00F86064" w:rsidRPr="002C131C" w:rsidRDefault="00A654FA" w:rsidP="00C16B36">
            <w:pPr>
              <w:rPr>
                <w:rFonts w:ascii="Times New Roman" w:hAnsi="Times New Roman" w:cs="Times New Roman"/>
                <w:szCs w:val="28"/>
              </w:rPr>
            </w:pPr>
            <w:bookmarkStart w:id="1" w:name="OLE_LINK43"/>
            <w:r w:rsidRPr="00A654FA">
              <w:rPr>
                <w:rFonts w:ascii="Times New Roman" w:hAnsi="Times New Roman" w:cs="Times New Roman"/>
                <w:szCs w:val="28"/>
              </w:rPr>
              <w:t>乙酸丁酯、戊烷、</w:t>
            </w:r>
            <w:r w:rsidRPr="00A654FA">
              <w:rPr>
                <w:rFonts w:ascii="Times New Roman" w:hAnsi="Times New Roman" w:cs="Times New Roman"/>
                <w:szCs w:val="28"/>
              </w:rPr>
              <w:t>2-</w:t>
            </w:r>
            <w:r w:rsidRPr="00A654FA">
              <w:rPr>
                <w:rFonts w:ascii="Times New Roman" w:hAnsi="Times New Roman" w:cs="Times New Roman"/>
                <w:szCs w:val="28"/>
              </w:rPr>
              <w:t>丁酮、正庚烷、异丙醇、异丙胺、乙酸甲酯、甲苯、乙酸乙烯酯、二聚环戊二烯、四氢呋喃、过氧化氢、二氧化碳、苯乙烯、丙烯酸正丁酯、三氧化铬、二氯甲烷、对苯二胺、三氯乙烯、三氯化磷、四氯乙烯、糠醇、</w:t>
            </w:r>
            <w:proofErr w:type="gramStart"/>
            <w:r w:rsidRPr="00A654FA">
              <w:rPr>
                <w:rFonts w:ascii="Times New Roman" w:hAnsi="Times New Roman" w:cs="Times New Roman"/>
                <w:szCs w:val="28"/>
              </w:rPr>
              <w:t>间苯二酚</w:t>
            </w:r>
            <w:proofErr w:type="gramEnd"/>
            <w:r w:rsidRPr="00A654FA">
              <w:rPr>
                <w:rFonts w:ascii="Times New Roman" w:hAnsi="Times New Roman" w:cs="Times New Roman"/>
                <w:szCs w:val="28"/>
              </w:rPr>
              <w:t>、丙烯酰胺、甲酚、氟化氢、乙二胺、氢溴酸、五氧化二磷、氢氧化钾、氢氧化钠、硫酸、硝酸、乙二胺、甲基丙烯酸、</w:t>
            </w:r>
            <w:bookmarkStart w:id="2" w:name="OLE_LINK56"/>
            <w:r w:rsidRPr="00A654FA">
              <w:rPr>
                <w:rFonts w:ascii="Times New Roman" w:hAnsi="Times New Roman" w:cs="Times New Roman"/>
                <w:szCs w:val="28"/>
              </w:rPr>
              <w:t>丁烯</w:t>
            </w:r>
            <w:r w:rsidRPr="00A654FA">
              <w:rPr>
                <w:rFonts w:ascii="Times New Roman" w:hAnsi="Times New Roman" w:cs="Times New Roman"/>
                <w:szCs w:val="28"/>
              </w:rPr>
              <w:t>|</w:t>
            </w:r>
            <w:r w:rsidRPr="00A654FA">
              <w:rPr>
                <w:rFonts w:ascii="Times New Roman" w:hAnsi="Times New Roman" w:cs="Times New Roman"/>
                <w:szCs w:val="28"/>
              </w:rPr>
              <w:t>、戊烷、甲苯二异氰酸酯、甲酸、马来酸酐、</w:t>
            </w:r>
            <w:bookmarkStart w:id="3" w:name="OLE_LINK55"/>
            <w:bookmarkEnd w:id="2"/>
            <w:r w:rsidRPr="00A654FA">
              <w:rPr>
                <w:rFonts w:ascii="Times New Roman" w:hAnsi="Times New Roman" w:cs="Times New Roman"/>
                <w:szCs w:val="28"/>
              </w:rPr>
              <w:t>有机氟（</w:t>
            </w:r>
            <w:proofErr w:type="gramStart"/>
            <w:r w:rsidRPr="00A654FA">
              <w:rPr>
                <w:rFonts w:ascii="Times New Roman" w:hAnsi="Times New Roman" w:cs="Times New Roman"/>
                <w:szCs w:val="28"/>
              </w:rPr>
              <w:t>二氟乙烷</w:t>
            </w:r>
            <w:proofErr w:type="gramEnd"/>
            <w:r w:rsidRPr="00A654FA">
              <w:rPr>
                <w:rFonts w:ascii="Times New Roman" w:hAnsi="Times New Roman" w:cs="Times New Roman"/>
                <w:szCs w:val="28"/>
              </w:rPr>
              <w:t>、三氟乙烷、</w:t>
            </w:r>
            <w:r w:rsidRPr="00A654FA">
              <w:rPr>
                <w:rFonts w:ascii="Times New Roman" w:hAnsi="Times New Roman" w:cs="Times New Roman"/>
                <w:szCs w:val="28"/>
              </w:rPr>
              <w:t>1-</w:t>
            </w:r>
            <w:r w:rsidRPr="00A654FA">
              <w:rPr>
                <w:rFonts w:ascii="Times New Roman" w:hAnsi="Times New Roman" w:cs="Times New Roman"/>
                <w:szCs w:val="28"/>
              </w:rPr>
              <w:t>氯</w:t>
            </w:r>
            <w:r w:rsidRPr="00A654FA">
              <w:rPr>
                <w:rFonts w:ascii="Times New Roman" w:hAnsi="Times New Roman" w:cs="Times New Roman"/>
                <w:szCs w:val="28"/>
              </w:rPr>
              <w:t>-1,1-</w:t>
            </w:r>
            <w:proofErr w:type="gramStart"/>
            <w:r w:rsidRPr="00A654FA">
              <w:rPr>
                <w:rFonts w:ascii="Times New Roman" w:hAnsi="Times New Roman" w:cs="Times New Roman"/>
                <w:szCs w:val="28"/>
              </w:rPr>
              <w:t>二氟乙烷</w:t>
            </w:r>
            <w:proofErr w:type="gramEnd"/>
            <w:r w:rsidRPr="00A654FA">
              <w:rPr>
                <w:rFonts w:ascii="Times New Roman" w:hAnsi="Times New Roman" w:cs="Times New Roman"/>
                <w:szCs w:val="28"/>
              </w:rPr>
              <w:t>、</w:t>
            </w:r>
            <w:proofErr w:type="gramStart"/>
            <w:r w:rsidRPr="00A654FA">
              <w:rPr>
                <w:rFonts w:ascii="Times New Roman" w:hAnsi="Times New Roman" w:cs="Times New Roman"/>
                <w:szCs w:val="28"/>
              </w:rPr>
              <w:t>二氟甲烷</w:t>
            </w:r>
            <w:proofErr w:type="gramEnd"/>
            <w:r w:rsidRPr="00A654FA">
              <w:rPr>
                <w:rFonts w:ascii="Times New Roman" w:hAnsi="Times New Roman" w:cs="Times New Roman"/>
                <w:szCs w:val="28"/>
              </w:rPr>
              <w:t>、</w:t>
            </w:r>
            <w:proofErr w:type="gramStart"/>
            <w:r w:rsidRPr="00A654FA">
              <w:rPr>
                <w:rFonts w:ascii="Times New Roman" w:hAnsi="Times New Roman" w:cs="Times New Roman"/>
                <w:szCs w:val="28"/>
              </w:rPr>
              <w:t>二氟氯</w:t>
            </w:r>
            <w:proofErr w:type="gramEnd"/>
            <w:r w:rsidRPr="00A654FA">
              <w:rPr>
                <w:rFonts w:ascii="Times New Roman" w:hAnsi="Times New Roman" w:cs="Times New Roman"/>
                <w:szCs w:val="28"/>
              </w:rPr>
              <w:t>甲烷、</w:t>
            </w:r>
            <w:proofErr w:type="gramStart"/>
            <w:r w:rsidRPr="00A654FA">
              <w:rPr>
                <w:rFonts w:ascii="Times New Roman" w:hAnsi="Times New Roman" w:cs="Times New Roman"/>
                <w:szCs w:val="28"/>
              </w:rPr>
              <w:t>六氟丙烯</w:t>
            </w:r>
            <w:proofErr w:type="gramEnd"/>
            <w:r w:rsidRPr="00A654FA">
              <w:rPr>
                <w:rFonts w:ascii="Times New Roman" w:hAnsi="Times New Roman" w:cs="Times New Roman"/>
                <w:szCs w:val="28"/>
              </w:rPr>
              <w:t>、</w:t>
            </w:r>
            <w:proofErr w:type="gramStart"/>
            <w:r w:rsidRPr="00A654FA">
              <w:rPr>
                <w:rFonts w:ascii="Times New Roman" w:hAnsi="Times New Roman" w:cs="Times New Roman"/>
                <w:szCs w:val="28"/>
              </w:rPr>
              <w:t>八氟环</w:t>
            </w:r>
            <w:proofErr w:type="gramEnd"/>
            <w:r w:rsidRPr="00A654FA">
              <w:rPr>
                <w:rFonts w:ascii="Times New Roman" w:hAnsi="Times New Roman" w:cs="Times New Roman"/>
                <w:szCs w:val="28"/>
              </w:rPr>
              <w:t>丁烷、三氟甲烷）</w:t>
            </w:r>
            <w:bookmarkEnd w:id="1"/>
            <w:bookmarkEnd w:id="3"/>
            <w:r w:rsidRPr="00A654FA">
              <w:rPr>
                <w:rFonts w:ascii="Times New Roman" w:hAnsi="Times New Roman" w:cs="Times New Roman"/>
                <w:szCs w:val="28"/>
              </w:rPr>
              <w:t>、噪声、夏季高温</w:t>
            </w:r>
          </w:p>
        </w:tc>
      </w:tr>
      <w:tr w:rsidR="00F86064" w:rsidRPr="00F504B7" w14:paraId="1F598340" w14:textId="77777777" w:rsidTr="00257880">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0ABA1237" w14:textId="77777777" w:rsidR="00F86064" w:rsidRPr="00F504B7" w:rsidRDefault="00257880" w:rsidP="00316860">
            <w:pPr>
              <w:rPr>
                <w:rFonts w:ascii="Times New Roman" w:hAnsi="Times New Roman" w:cs="Times New Roman"/>
              </w:rPr>
            </w:pPr>
            <w:r w:rsidRPr="00F504B7">
              <w:rPr>
                <w:rFonts w:ascii="Times New Roman" w:hAnsi="Times New Roman" w:cs="Times New Roman"/>
              </w:rPr>
              <w:t>检测结果</w:t>
            </w:r>
          </w:p>
        </w:tc>
      </w:tr>
      <w:tr w:rsidR="00F86064" w:rsidRPr="00F504B7" w14:paraId="3521E15E" w14:textId="77777777" w:rsidTr="006B6D31">
        <w:trPr>
          <w:trHeight w:val="383"/>
          <w:jc w:val="center"/>
        </w:trPr>
        <w:tc>
          <w:tcPr>
            <w:tcW w:w="8516"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80CFBBA" w14:textId="77777777" w:rsidR="00F86064" w:rsidRPr="00206FFC" w:rsidRDefault="00B0719F" w:rsidP="00206FFC">
            <w:pPr>
              <w:tabs>
                <w:tab w:val="left" w:pos="0"/>
                <w:tab w:val="left" w:pos="540"/>
              </w:tabs>
              <w:snapToGrid w:val="0"/>
              <w:ind w:firstLineChars="200" w:firstLine="420"/>
              <w:rPr>
                <w:rFonts w:ascii="Times New Roman" w:hAnsi="Times New Roman" w:cs="Times New Roman"/>
              </w:rPr>
            </w:pPr>
            <w:r w:rsidRPr="00F504B7">
              <w:rPr>
                <w:rFonts w:ascii="Times New Roman" w:hAnsi="Times New Roman" w:cs="Times New Roman"/>
                <w:szCs w:val="28"/>
              </w:rPr>
              <w:t>/</w:t>
            </w:r>
          </w:p>
        </w:tc>
      </w:tr>
      <w:tr w:rsidR="00F86064" w:rsidRPr="00F504B7" w14:paraId="0B85AA99" w14:textId="77777777" w:rsidTr="00257880">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6FCFA1F8" w14:textId="77777777" w:rsidR="00F86064" w:rsidRPr="00F504B7" w:rsidRDefault="00F86064" w:rsidP="00316860">
            <w:pPr>
              <w:rPr>
                <w:rFonts w:ascii="Times New Roman" w:hAnsi="Times New Roman" w:cs="Times New Roman"/>
              </w:rPr>
            </w:pPr>
            <w:r w:rsidRPr="00F504B7">
              <w:rPr>
                <w:rFonts w:ascii="Times New Roman" w:hAnsi="Times New Roman" w:cs="Times New Roman"/>
              </w:rPr>
              <w:t>评价结论与建议</w:t>
            </w:r>
          </w:p>
        </w:tc>
      </w:tr>
      <w:tr w:rsidR="00F86064" w:rsidRPr="00F504B7" w14:paraId="6D8512E5" w14:textId="77777777" w:rsidTr="00316860">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1EE5AAB" w14:textId="77777777" w:rsidR="006F1E22" w:rsidRPr="00F504B7" w:rsidRDefault="006F1E22" w:rsidP="00701914">
            <w:pPr>
              <w:adjustRightInd w:val="0"/>
              <w:rPr>
                <w:rFonts w:ascii="Times New Roman" w:hAnsi="Times New Roman" w:cs="Times New Roman"/>
                <w:b/>
                <w:szCs w:val="28"/>
              </w:rPr>
            </w:pPr>
            <w:r w:rsidRPr="00F504B7">
              <w:rPr>
                <w:rFonts w:ascii="Times New Roman" w:hAnsi="Times New Roman" w:cs="Times New Roman"/>
                <w:b/>
                <w:szCs w:val="28"/>
              </w:rPr>
              <w:t>结论</w:t>
            </w:r>
            <w:r w:rsidRPr="00F504B7">
              <w:rPr>
                <w:rFonts w:ascii="Times New Roman" w:hAnsi="Times New Roman" w:cs="Times New Roman"/>
                <w:b/>
                <w:szCs w:val="28"/>
              </w:rPr>
              <w:t>:</w:t>
            </w:r>
          </w:p>
          <w:p w14:paraId="5019169B" w14:textId="743368E4" w:rsidR="003F6478" w:rsidRPr="00F504B7" w:rsidRDefault="00C16B36" w:rsidP="002C131C">
            <w:pPr>
              <w:adjustRightInd w:val="0"/>
              <w:snapToGrid w:val="0"/>
              <w:ind w:firstLineChars="200" w:firstLine="420"/>
              <w:rPr>
                <w:szCs w:val="28"/>
              </w:rPr>
            </w:pPr>
            <w:r w:rsidRPr="00C16B36">
              <w:rPr>
                <w:rFonts w:ascii="Times New Roman" w:hAnsi="Times New Roman" w:cs="Times New Roman"/>
                <w:szCs w:val="28"/>
              </w:rPr>
              <w:t>通过工程分析结合查阅本项目职业病危害预评价报告中的类比数据可知，企业如能按照本设计专篇进行设计，各作业岗位工人职业病危害因素的接触水平应能符合国家职业卫生标准要求，投产后各项职业病防护措施能符合法律、法规、标准的要求</w:t>
            </w:r>
            <w:r w:rsidR="00AF2F58" w:rsidRPr="00AF2F58">
              <w:rPr>
                <w:rFonts w:ascii="Times New Roman" w:hAnsi="Times New Roman" w:cs="Times New Roman" w:hint="eastAsia"/>
                <w:szCs w:val="28"/>
              </w:rPr>
              <w:t>。</w:t>
            </w:r>
          </w:p>
        </w:tc>
      </w:tr>
      <w:tr w:rsidR="00B42FEA" w:rsidRPr="00F504B7" w14:paraId="28CFFD9E" w14:textId="77777777" w:rsidTr="00316860">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2532CC2F" w14:textId="77777777" w:rsidR="00B42FEA" w:rsidRPr="00F504B7" w:rsidRDefault="00B42FEA" w:rsidP="00E33563">
            <w:pPr>
              <w:adjustRightInd w:val="0"/>
              <w:snapToGrid w:val="0"/>
              <w:ind w:firstLineChars="200" w:firstLine="420"/>
              <w:rPr>
                <w:rFonts w:ascii="Times New Roman" w:hAnsi="Times New Roman" w:cs="Times New Roman"/>
                <w:szCs w:val="28"/>
              </w:rPr>
            </w:pPr>
            <w:r w:rsidRPr="00F504B7">
              <w:rPr>
                <w:rFonts w:ascii="Times New Roman" w:hAnsi="Times New Roman" w:cs="Times New Roman"/>
                <w:szCs w:val="28"/>
              </w:rPr>
              <w:t>技术审查专家组评审意见</w:t>
            </w:r>
          </w:p>
        </w:tc>
      </w:tr>
      <w:tr w:rsidR="00B42FEA" w:rsidRPr="00F504B7" w14:paraId="1D931370" w14:textId="77777777" w:rsidTr="00C92CA5">
        <w:trPr>
          <w:trHeight w:val="2848"/>
          <w:jc w:val="center"/>
        </w:trPr>
        <w:tc>
          <w:tcPr>
            <w:tcW w:w="8516"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BB6FE30" w14:textId="77777777" w:rsidR="00A654FA" w:rsidRPr="00A654FA" w:rsidRDefault="00A654FA" w:rsidP="00A654FA">
            <w:pPr>
              <w:pStyle w:val="2"/>
              <w:adjustRightInd w:val="0"/>
              <w:snapToGrid w:val="0"/>
              <w:ind w:firstLine="420"/>
              <w:rPr>
                <w:rFonts w:ascii="Times New Roman" w:eastAsiaTheme="minorEastAsia" w:hAnsi="Times New Roman"/>
                <w:sz w:val="21"/>
                <w:szCs w:val="28"/>
              </w:rPr>
            </w:pPr>
            <w:r w:rsidRPr="00A654FA">
              <w:rPr>
                <w:rFonts w:ascii="Times New Roman" w:eastAsiaTheme="minorEastAsia" w:hAnsi="Times New Roman"/>
                <w:sz w:val="21"/>
                <w:szCs w:val="28"/>
              </w:rPr>
              <w:lastRenderedPageBreak/>
              <w:t>一、设计依据较全面、正确、有效；</w:t>
            </w:r>
          </w:p>
          <w:p w14:paraId="26424357" w14:textId="77777777" w:rsidR="00A654FA" w:rsidRPr="00A654FA" w:rsidRDefault="00A654FA" w:rsidP="00A654FA">
            <w:pPr>
              <w:pStyle w:val="2"/>
              <w:adjustRightInd w:val="0"/>
              <w:snapToGrid w:val="0"/>
              <w:ind w:firstLine="420"/>
              <w:rPr>
                <w:rFonts w:ascii="Times New Roman" w:eastAsiaTheme="minorEastAsia" w:hAnsi="Times New Roman"/>
                <w:sz w:val="21"/>
                <w:szCs w:val="28"/>
              </w:rPr>
            </w:pPr>
            <w:r w:rsidRPr="00A654FA">
              <w:rPr>
                <w:rFonts w:ascii="Times New Roman" w:eastAsiaTheme="minorEastAsia" w:hAnsi="Times New Roman"/>
                <w:sz w:val="21"/>
                <w:szCs w:val="28"/>
              </w:rPr>
              <w:t>二、职业病防护设施设计专篇中建设项目概述清晰，可能产生职业病危害因素的工作场所、工艺设备、原辅材料等</w:t>
            </w:r>
            <w:proofErr w:type="gramStart"/>
            <w:r w:rsidRPr="00A654FA">
              <w:rPr>
                <w:rFonts w:ascii="Times New Roman" w:eastAsiaTheme="minorEastAsia" w:hAnsi="Times New Roman"/>
                <w:sz w:val="21"/>
                <w:szCs w:val="28"/>
              </w:rPr>
              <w:t>描述较</w:t>
            </w:r>
            <w:proofErr w:type="gramEnd"/>
            <w:r w:rsidRPr="00A654FA">
              <w:rPr>
                <w:rFonts w:ascii="Times New Roman" w:eastAsiaTheme="minorEastAsia" w:hAnsi="Times New Roman"/>
                <w:sz w:val="21"/>
                <w:szCs w:val="28"/>
              </w:rPr>
              <w:t>完整、准确，对施工中职业病危害进行了简要分析描述；</w:t>
            </w:r>
          </w:p>
          <w:p w14:paraId="571E3A85" w14:textId="77777777" w:rsidR="00A654FA" w:rsidRPr="00A654FA" w:rsidRDefault="00A654FA" w:rsidP="00A654FA">
            <w:pPr>
              <w:pStyle w:val="2"/>
              <w:adjustRightInd w:val="0"/>
              <w:snapToGrid w:val="0"/>
              <w:ind w:firstLine="420"/>
              <w:rPr>
                <w:rFonts w:ascii="Times New Roman" w:eastAsiaTheme="minorEastAsia" w:hAnsi="Times New Roman"/>
                <w:sz w:val="21"/>
                <w:szCs w:val="28"/>
              </w:rPr>
            </w:pPr>
            <w:r w:rsidRPr="00A654FA">
              <w:rPr>
                <w:rFonts w:ascii="Times New Roman" w:eastAsiaTheme="minorEastAsia" w:hAnsi="Times New Roman"/>
                <w:sz w:val="21"/>
                <w:szCs w:val="28"/>
              </w:rPr>
              <w:t>三、建设项目产生或者可能产生的职业病危害因素的种类、来源、理化性质、毒理特征、浓度、强度、分布、接触人数及水平、潜在危害性和发生职业病的危险程度分析较全面、客观、准确；</w:t>
            </w:r>
          </w:p>
          <w:p w14:paraId="3DB7D8F5" w14:textId="77777777" w:rsidR="00A654FA" w:rsidRPr="00A654FA" w:rsidRDefault="00A654FA" w:rsidP="00A654FA">
            <w:pPr>
              <w:pStyle w:val="2"/>
              <w:adjustRightInd w:val="0"/>
              <w:snapToGrid w:val="0"/>
              <w:ind w:firstLine="420"/>
              <w:rPr>
                <w:rFonts w:ascii="Times New Roman" w:eastAsiaTheme="minorEastAsia" w:hAnsi="Times New Roman"/>
                <w:sz w:val="21"/>
                <w:szCs w:val="28"/>
              </w:rPr>
            </w:pPr>
            <w:r w:rsidRPr="00A654FA">
              <w:rPr>
                <w:rFonts w:ascii="Times New Roman" w:eastAsiaTheme="minorEastAsia" w:hAnsi="Times New Roman"/>
                <w:sz w:val="21"/>
                <w:szCs w:val="28"/>
              </w:rPr>
              <w:t>四、职业病防护设施设计、有关防控措施及其控制性能基本合理、可行；</w:t>
            </w:r>
          </w:p>
          <w:p w14:paraId="510B0446" w14:textId="77777777" w:rsidR="00A654FA" w:rsidRPr="00A654FA" w:rsidRDefault="00A654FA" w:rsidP="00A654FA">
            <w:pPr>
              <w:pStyle w:val="2"/>
              <w:adjustRightInd w:val="0"/>
              <w:snapToGrid w:val="0"/>
              <w:ind w:firstLine="420"/>
              <w:rPr>
                <w:rFonts w:ascii="Times New Roman" w:eastAsiaTheme="minorEastAsia" w:hAnsi="Times New Roman"/>
                <w:sz w:val="21"/>
                <w:szCs w:val="28"/>
              </w:rPr>
            </w:pPr>
            <w:r w:rsidRPr="00A654FA">
              <w:rPr>
                <w:rFonts w:ascii="Times New Roman" w:eastAsiaTheme="minorEastAsia" w:hAnsi="Times New Roman"/>
                <w:sz w:val="21"/>
                <w:szCs w:val="28"/>
              </w:rPr>
              <w:t>五、</w:t>
            </w:r>
            <w:proofErr w:type="gramStart"/>
            <w:r w:rsidRPr="00A654FA">
              <w:rPr>
                <w:rFonts w:ascii="Times New Roman" w:eastAsiaTheme="minorEastAsia" w:hAnsi="Times New Roman"/>
                <w:sz w:val="21"/>
                <w:szCs w:val="28"/>
              </w:rPr>
              <w:t>辅助用室及</w:t>
            </w:r>
            <w:proofErr w:type="gramEnd"/>
            <w:r w:rsidRPr="00A654FA">
              <w:rPr>
                <w:rFonts w:ascii="Times New Roman" w:eastAsiaTheme="minorEastAsia" w:hAnsi="Times New Roman"/>
                <w:sz w:val="21"/>
                <w:szCs w:val="28"/>
              </w:rPr>
              <w:t>卫生设施的设计情况基本符合相关要求；</w:t>
            </w:r>
          </w:p>
          <w:p w14:paraId="2EAFC008" w14:textId="77777777" w:rsidR="00A654FA" w:rsidRPr="00A654FA" w:rsidRDefault="00A654FA" w:rsidP="00A654FA">
            <w:pPr>
              <w:pStyle w:val="2"/>
              <w:adjustRightInd w:val="0"/>
              <w:snapToGrid w:val="0"/>
              <w:ind w:firstLine="420"/>
              <w:rPr>
                <w:rFonts w:ascii="Times New Roman" w:eastAsiaTheme="minorEastAsia" w:hAnsi="Times New Roman"/>
                <w:sz w:val="21"/>
                <w:szCs w:val="28"/>
              </w:rPr>
            </w:pPr>
            <w:r w:rsidRPr="00A654FA">
              <w:rPr>
                <w:rFonts w:ascii="Times New Roman" w:eastAsiaTheme="minorEastAsia" w:hAnsi="Times New Roman"/>
                <w:sz w:val="21"/>
                <w:szCs w:val="28"/>
              </w:rPr>
              <w:t>六、建设单位采取的职业病防治管理措施较全面、合理、可行；</w:t>
            </w:r>
          </w:p>
          <w:p w14:paraId="2766BB24" w14:textId="77777777" w:rsidR="00A654FA" w:rsidRPr="00A654FA" w:rsidRDefault="00A654FA" w:rsidP="00A654FA">
            <w:pPr>
              <w:pStyle w:val="2"/>
              <w:adjustRightInd w:val="0"/>
              <w:snapToGrid w:val="0"/>
              <w:ind w:firstLine="420"/>
              <w:rPr>
                <w:rFonts w:ascii="Times New Roman" w:eastAsiaTheme="minorEastAsia" w:hAnsi="Times New Roman"/>
                <w:sz w:val="21"/>
                <w:szCs w:val="28"/>
              </w:rPr>
            </w:pPr>
            <w:r w:rsidRPr="00A654FA">
              <w:rPr>
                <w:rFonts w:ascii="Times New Roman" w:eastAsiaTheme="minorEastAsia" w:hAnsi="Times New Roman"/>
                <w:sz w:val="21"/>
                <w:szCs w:val="28"/>
              </w:rPr>
              <w:t>七、对预评价报告中职业病危害控制措施、防治对策及建议已采纳；</w:t>
            </w:r>
          </w:p>
          <w:p w14:paraId="2B260B74" w14:textId="77777777" w:rsidR="00A654FA" w:rsidRPr="00A654FA" w:rsidRDefault="00A654FA" w:rsidP="00A654FA">
            <w:pPr>
              <w:pStyle w:val="2"/>
              <w:adjustRightInd w:val="0"/>
              <w:snapToGrid w:val="0"/>
              <w:ind w:firstLine="420"/>
              <w:rPr>
                <w:rFonts w:ascii="Times New Roman" w:eastAsiaTheme="minorEastAsia" w:hAnsi="Times New Roman"/>
                <w:sz w:val="21"/>
                <w:szCs w:val="28"/>
              </w:rPr>
            </w:pPr>
            <w:r w:rsidRPr="00A654FA">
              <w:rPr>
                <w:rFonts w:ascii="Times New Roman" w:eastAsiaTheme="minorEastAsia" w:hAnsi="Times New Roman"/>
                <w:sz w:val="21"/>
                <w:szCs w:val="28"/>
              </w:rPr>
              <w:t>八、职业病防护设施投资预算满足要求；</w:t>
            </w:r>
          </w:p>
          <w:p w14:paraId="6D921D88" w14:textId="77777777" w:rsidR="00A654FA" w:rsidRPr="00A654FA" w:rsidRDefault="00A654FA" w:rsidP="00A654FA">
            <w:pPr>
              <w:pStyle w:val="2"/>
              <w:adjustRightInd w:val="0"/>
              <w:snapToGrid w:val="0"/>
              <w:ind w:firstLine="420"/>
              <w:rPr>
                <w:rFonts w:ascii="Times New Roman" w:eastAsiaTheme="minorEastAsia" w:hAnsi="Times New Roman"/>
                <w:sz w:val="21"/>
                <w:szCs w:val="28"/>
              </w:rPr>
            </w:pPr>
            <w:r w:rsidRPr="00A654FA">
              <w:rPr>
                <w:rFonts w:ascii="Times New Roman" w:eastAsiaTheme="minorEastAsia" w:hAnsi="Times New Roman"/>
                <w:sz w:val="21"/>
                <w:szCs w:val="28"/>
              </w:rPr>
              <w:t>九、可能出现的职业病危害事故的预防及应急措施基本具备可行性和针对性；</w:t>
            </w:r>
          </w:p>
          <w:p w14:paraId="1983D3AF" w14:textId="77777777" w:rsidR="00A654FA" w:rsidRPr="00A654FA" w:rsidRDefault="00A654FA" w:rsidP="00A654FA">
            <w:pPr>
              <w:pStyle w:val="2"/>
              <w:adjustRightInd w:val="0"/>
              <w:snapToGrid w:val="0"/>
              <w:ind w:firstLine="420"/>
              <w:rPr>
                <w:rFonts w:ascii="Times New Roman" w:eastAsiaTheme="minorEastAsia" w:hAnsi="Times New Roman"/>
                <w:sz w:val="21"/>
                <w:szCs w:val="28"/>
              </w:rPr>
            </w:pPr>
            <w:r w:rsidRPr="00A654FA">
              <w:rPr>
                <w:rFonts w:ascii="Times New Roman" w:eastAsiaTheme="minorEastAsia" w:hAnsi="Times New Roman"/>
                <w:sz w:val="21"/>
                <w:szCs w:val="28"/>
              </w:rPr>
              <w:t>十、可以达到的预期效果及评价客观、正确。</w:t>
            </w:r>
          </w:p>
          <w:p w14:paraId="715C9BFD" w14:textId="77777777" w:rsidR="00A654FA" w:rsidRPr="00A654FA" w:rsidRDefault="00A654FA" w:rsidP="00A654FA">
            <w:pPr>
              <w:pStyle w:val="2"/>
              <w:adjustRightInd w:val="0"/>
              <w:snapToGrid w:val="0"/>
              <w:ind w:firstLine="420"/>
              <w:rPr>
                <w:rFonts w:ascii="Times New Roman" w:eastAsiaTheme="minorEastAsia" w:hAnsi="Times New Roman"/>
                <w:sz w:val="21"/>
                <w:szCs w:val="28"/>
              </w:rPr>
            </w:pPr>
            <w:r w:rsidRPr="00A654FA">
              <w:rPr>
                <w:rFonts w:ascii="Times New Roman" w:eastAsiaTheme="minorEastAsia" w:hAnsi="Times New Roman"/>
                <w:sz w:val="21"/>
                <w:szCs w:val="28"/>
              </w:rPr>
              <w:t>十一、专家组建议</w:t>
            </w:r>
          </w:p>
          <w:p w14:paraId="08D93AB1" w14:textId="77777777" w:rsidR="00A654FA" w:rsidRPr="00A654FA" w:rsidRDefault="00A654FA" w:rsidP="00A654FA">
            <w:pPr>
              <w:ind w:firstLineChars="200" w:firstLine="420"/>
              <w:rPr>
                <w:rFonts w:ascii="Times New Roman" w:hAnsi="Times New Roman" w:cs="Times New Roman"/>
                <w:szCs w:val="28"/>
              </w:rPr>
            </w:pPr>
            <w:r w:rsidRPr="00A654FA">
              <w:rPr>
                <w:rFonts w:ascii="Times New Roman" w:hAnsi="Times New Roman" w:cs="Times New Roman" w:hint="eastAsia"/>
                <w:szCs w:val="28"/>
              </w:rPr>
              <w:t>完善本项目应急救援设施的设计</w:t>
            </w:r>
            <w:r w:rsidRPr="00A654FA">
              <w:rPr>
                <w:rFonts w:ascii="Times New Roman" w:hAnsi="Times New Roman" w:cs="Times New Roman"/>
                <w:szCs w:val="28"/>
              </w:rPr>
              <w:t>。</w:t>
            </w:r>
          </w:p>
          <w:p w14:paraId="10AD3C7F" w14:textId="77777777" w:rsidR="00A654FA" w:rsidRPr="00A654FA" w:rsidRDefault="00A654FA" w:rsidP="00A654FA">
            <w:pPr>
              <w:ind w:firstLineChars="200" w:firstLine="420"/>
              <w:rPr>
                <w:rFonts w:ascii="Times New Roman" w:hAnsi="Times New Roman" w:cs="Times New Roman"/>
                <w:szCs w:val="28"/>
              </w:rPr>
            </w:pPr>
            <w:r w:rsidRPr="00A654FA">
              <w:rPr>
                <w:rFonts w:ascii="Times New Roman" w:hAnsi="Times New Roman" w:cs="Times New Roman"/>
                <w:szCs w:val="28"/>
              </w:rPr>
              <w:t>十二、评审结论</w:t>
            </w:r>
          </w:p>
          <w:p w14:paraId="0A87FA1E" w14:textId="43C5A657" w:rsidR="00B42FEA" w:rsidRPr="00A654FA" w:rsidRDefault="00A654FA" w:rsidP="003D698E">
            <w:pPr>
              <w:ind w:firstLineChars="200" w:firstLine="420"/>
              <w:rPr>
                <w:rFonts w:ascii="Times New Roman" w:hAnsi="Times New Roman" w:cs="Times New Roman"/>
                <w:szCs w:val="28"/>
              </w:rPr>
            </w:pPr>
            <w:r w:rsidRPr="00A654FA">
              <w:rPr>
                <w:rFonts w:ascii="Times New Roman" w:hAnsi="Times New Roman" w:cs="Times New Roman"/>
                <w:szCs w:val="28"/>
              </w:rPr>
              <w:t>专家组同意修改后通过该《设计专篇》，设计单位应按照专家组建议对《设计专篇》进行修改，修改后的《设计专篇》须经专家组长签字确认。</w:t>
            </w:r>
          </w:p>
        </w:tc>
      </w:tr>
    </w:tbl>
    <w:p w14:paraId="2E5D6E8E" w14:textId="77777777" w:rsidR="00B17E07" w:rsidRPr="00F86064" w:rsidRDefault="00B17E07" w:rsidP="00C92CA5"/>
    <w:sectPr w:rsidR="00B17E07" w:rsidRPr="00F86064"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2A035" w14:textId="77777777" w:rsidR="00DC5922" w:rsidRDefault="00DC5922" w:rsidP="00F86064">
      <w:r>
        <w:separator/>
      </w:r>
    </w:p>
  </w:endnote>
  <w:endnote w:type="continuationSeparator" w:id="0">
    <w:p w14:paraId="547464DD" w14:textId="77777777" w:rsidR="00DC5922" w:rsidRDefault="00DC5922"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D28C5" w14:textId="77777777" w:rsidR="00DC5922" w:rsidRDefault="00DC5922" w:rsidP="00F86064">
      <w:r>
        <w:separator/>
      </w:r>
    </w:p>
  </w:footnote>
  <w:footnote w:type="continuationSeparator" w:id="0">
    <w:p w14:paraId="0D3E7CEF" w14:textId="77777777" w:rsidR="00DC5922" w:rsidRDefault="00DC5922"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75847"/>
    <w:multiLevelType w:val="hybridMultilevel"/>
    <w:tmpl w:val="9C7E364A"/>
    <w:lvl w:ilvl="0" w:tplc="0CE28536">
      <w:start w:val="1"/>
      <w:numFmt w:val="decimal"/>
      <w:lvlText w:val="（%1）"/>
      <w:lvlJc w:val="left"/>
      <w:pPr>
        <w:ind w:left="420" w:hanging="4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1585D1F"/>
    <w:multiLevelType w:val="hybridMultilevel"/>
    <w:tmpl w:val="95208A52"/>
    <w:lvl w:ilvl="0" w:tplc="8D987F62">
      <w:start w:val="1"/>
      <w:numFmt w:val="decimal"/>
      <w:lvlText w:val="5.%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CA224D9"/>
    <w:multiLevelType w:val="hybridMultilevel"/>
    <w:tmpl w:val="BF92CABA"/>
    <w:lvl w:ilvl="0" w:tplc="2E946936">
      <w:start w:val="6"/>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E25154F"/>
    <w:multiLevelType w:val="hybridMultilevel"/>
    <w:tmpl w:val="9C7E364A"/>
    <w:lvl w:ilvl="0" w:tplc="0CE28536">
      <w:start w:val="1"/>
      <w:numFmt w:val="decimal"/>
      <w:lvlText w:val="（%1）"/>
      <w:lvlJc w:val="left"/>
      <w:pPr>
        <w:ind w:left="1697" w:hanging="420"/>
      </w:pPr>
      <w:rPr>
        <w:rFonts w:hint="default"/>
        <w:lang w:val="en-US"/>
      </w:rPr>
    </w:lvl>
    <w:lvl w:ilvl="1" w:tplc="04090019" w:tentative="1">
      <w:start w:val="1"/>
      <w:numFmt w:val="lowerLetter"/>
      <w:lvlText w:val="%2)"/>
      <w:lvlJc w:val="left"/>
      <w:pPr>
        <w:ind w:left="2117" w:hanging="420"/>
      </w:pPr>
    </w:lvl>
    <w:lvl w:ilvl="2" w:tplc="0409001B" w:tentative="1">
      <w:start w:val="1"/>
      <w:numFmt w:val="lowerRoman"/>
      <w:lvlText w:val="%3."/>
      <w:lvlJc w:val="right"/>
      <w:pPr>
        <w:ind w:left="2537" w:hanging="420"/>
      </w:pPr>
    </w:lvl>
    <w:lvl w:ilvl="3" w:tplc="0409000F" w:tentative="1">
      <w:start w:val="1"/>
      <w:numFmt w:val="decimal"/>
      <w:lvlText w:val="%4."/>
      <w:lvlJc w:val="left"/>
      <w:pPr>
        <w:ind w:left="2957" w:hanging="420"/>
      </w:pPr>
    </w:lvl>
    <w:lvl w:ilvl="4" w:tplc="04090019" w:tentative="1">
      <w:start w:val="1"/>
      <w:numFmt w:val="lowerLetter"/>
      <w:lvlText w:val="%5)"/>
      <w:lvlJc w:val="left"/>
      <w:pPr>
        <w:ind w:left="3377" w:hanging="420"/>
      </w:pPr>
    </w:lvl>
    <w:lvl w:ilvl="5" w:tplc="0409001B" w:tentative="1">
      <w:start w:val="1"/>
      <w:numFmt w:val="lowerRoman"/>
      <w:lvlText w:val="%6."/>
      <w:lvlJc w:val="right"/>
      <w:pPr>
        <w:ind w:left="3797" w:hanging="420"/>
      </w:pPr>
    </w:lvl>
    <w:lvl w:ilvl="6" w:tplc="0409000F" w:tentative="1">
      <w:start w:val="1"/>
      <w:numFmt w:val="decimal"/>
      <w:lvlText w:val="%7."/>
      <w:lvlJc w:val="left"/>
      <w:pPr>
        <w:ind w:left="4217" w:hanging="420"/>
      </w:pPr>
    </w:lvl>
    <w:lvl w:ilvl="7" w:tplc="04090019" w:tentative="1">
      <w:start w:val="1"/>
      <w:numFmt w:val="lowerLetter"/>
      <w:lvlText w:val="%8)"/>
      <w:lvlJc w:val="left"/>
      <w:pPr>
        <w:ind w:left="4637" w:hanging="420"/>
      </w:pPr>
    </w:lvl>
    <w:lvl w:ilvl="8" w:tplc="0409001B" w:tentative="1">
      <w:start w:val="1"/>
      <w:numFmt w:val="lowerRoman"/>
      <w:lvlText w:val="%9."/>
      <w:lvlJc w:val="right"/>
      <w:pPr>
        <w:ind w:left="5057" w:hanging="420"/>
      </w:pPr>
    </w:lvl>
  </w:abstractNum>
  <w:num w:numId="1" w16cid:durableId="962270551">
    <w:abstractNumId w:val="1"/>
  </w:num>
  <w:num w:numId="2" w16cid:durableId="1306592428">
    <w:abstractNumId w:val="3"/>
  </w:num>
  <w:num w:numId="3" w16cid:durableId="118376968">
    <w:abstractNumId w:val="0"/>
  </w:num>
  <w:num w:numId="4" w16cid:durableId="9211853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31C4A"/>
    <w:rsid w:val="00047595"/>
    <w:rsid w:val="00047D73"/>
    <w:rsid w:val="0005417D"/>
    <w:rsid w:val="0007443E"/>
    <w:rsid w:val="000A1057"/>
    <w:rsid w:val="000D3C35"/>
    <w:rsid w:val="000D427F"/>
    <w:rsid w:val="000E5DFB"/>
    <w:rsid w:val="000F53FD"/>
    <w:rsid w:val="00106046"/>
    <w:rsid w:val="0011440B"/>
    <w:rsid w:val="00120D44"/>
    <w:rsid w:val="00143215"/>
    <w:rsid w:val="0015152C"/>
    <w:rsid w:val="001A0876"/>
    <w:rsid w:val="001F46C9"/>
    <w:rsid w:val="00206FFC"/>
    <w:rsid w:val="00241A79"/>
    <w:rsid w:val="00257880"/>
    <w:rsid w:val="002B79F4"/>
    <w:rsid w:val="002C131C"/>
    <w:rsid w:val="002D06BB"/>
    <w:rsid w:val="002F4583"/>
    <w:rsid w:val="0031004F"/>
    <w:rsid w:val="00316860"/>
    <w:rsid w:val="003374F4"/>
    <w:rsid w:val="00367CB0"/>
    <w:rsid w:val="003C1514"/>
    <w:rsid w:val="003D698E"/>
    <w:rsid w:val="003F6478"/>
    <w:rsid w:val="00420AC5"/>
    <w:rsid w:val="00436FEC"/>
    <w:rsid w:val="00467281"/>
    <w:rsid w:val="00475F0F"/>
    <w:rsid w:val="00485836"/>
    <w:rsid w:val="004B1F67"/>
    <w:rsid w:val="004F2C4F"/>
    <w:rsid w:val="0050551E"/>
    <w:rsid w:val="00510279"/>
    <w:rsid w:val="00522814"/>
    <w:rsid w:val="00522C8E"/>
    <w:rsid w:val="005429DB"/>
    <w:rsid w:val="00562E1F"/>
    <w:rsid w:val="0057738A"/>
    <w:rsid w:val="0059625D"/>
    <w:rsid w:val="005A6E60"/>
    <w:rsid w:val="005F16E6"/>
    <w:rsid w:val="00611F39"/>
    <w:rsid w:val="00613104"/>
    <w:rsid w:val="00635AFF"/>
    <w:rsid w:val="006463E8"/>
    <w:rsid w:val="00650C4D"/>
    <w:rsid w:val="00663D60"/>
    <w:rsid w:val="006A03EE"/>
    <w:rsid w:val="006B3B2C"/>
    <w:rsid w:val="006B661A"/>
    <w:rsid w:val="006B6D31"/>
    <w:rsid w:val="006F1E22"/>
    <w:rsid w:val="00701914"/>
    <w:rsid w:val="00711AB0"/>
    <w:rsid w:val="0073054C"/>
    <w:rsid w:val="00735CAF"/>
    <w:rsid w:val="00747DF7"/>
    <w:rsid w:val="007561E8"/>
    <w:rsid w:val="00756484"/>
    <w:rsid w:val="0076687D"/>
    <w:rsid w:val="007C7BED"/>
    <w:rsid w:val="007E2696"/>
    <w:rsid w:val="007E735E"/>
    <w:rsid w:val="007F27EE"/>
    <w:rsid w:val="007F5549"/>
    <w:rsid w:val="00817317"/>
    <w:rsid w:val="00883DA3"/>
    <w:rsid w:val="008C097E"/>
    <w:rsid w:val="008C1364"/>
    <w:rsid w:val="008C427F"/>
    <w:rsid w:val="008E33ED"/>
    <w:rsid w:val="00902E17"/>
    <w:rsid w:val="00957C3A"/>
    <w:rsid w:val="0096350F"/>
    <w:rsid w:val="00964EE0"/>
    <w:rsid w:val="009C00ED"/>
    <w:rsid w:val="009E2FE4"/>
    <w:rsid w:val="009E5FB0"/>
    <w:rsid w:val="00A00CDD"/>
    <w:rsid w:val="00A160E8"/>
    <w:rsid w:val="00A2324E"/>
    <w:rsid w:val="00A458E3"/>
    <w:rsid w:val="00A654FA"/>
    <w:rsid w:val="00A720CA"/>
    <w:rsid w:val="00A76523"/>
    <w:rsid w:val="00AB21E4"/>
    <w:rsid w:val="00AE746E"/>
    <w:rsid w:val="00AF2F58"/>
    <w:rsid w:val="00AF4A8B"/>
    <w:rsid w:val="00AF54B1"/>
    <w:rsid w:val="00AF65A2"/>
    <w:rsid w:val="00AF6871"/>
    <w:rsid w:val="00B0719F"/>
    <w:rsid w:val="00B17E07"/>
    <w:rsid w:val="00B23E9B"/>
    <w:rsid w:val="00B42FEA"/>
    <w:rsid w:val="00B81922"/>
    <w:rsid w:val="00BC69BB"/>
    <w:rsid w:val="00BD2833"/>
    <w:rsid w:val="00BE7FD0"/>
    <w:rsid w:val="00C16B36"/>
    <w:rsid w:val="00C92CA5"/>
    <w:rsid w:val="00C94DF7"/>
    <w:rsid w:val="00CA4CD1"/>
    <w:rsid w:val="00CB0655"/>
    <w:rsid w:val="00CF2AB9"/>
    <w:rsid w:val="00CF4DCB"/>
    <w:rsid w:val="00D46BD7"/>
    <w:rsid w:val="00D57285"/>
    <w:rsid w:val="00DC5922"/>
    <w:rsid w:val="00E14D39"/>
    <w:rsid w:val="00E16DD4"/>
    <w:rsid w:val="00E33563"/>
    <w:rsid w:val="00E63895"/>
    <w:rsid w:val="00EE17F1"/>
    <w:rsid w:val="00EE6E5D"/>
    <w:rsid w:val="00EF5B22"/>
    <w:rsid w:val="00F11002"/>
    <w:rsid w:val="00F118EB"/>
    <w:rsid w:val="00F17947"/>
    <w:rsid w:val="00F504B7"/>
    <w:rsid w:val="00F82C62"/>
    <w:rsid w:val="00F86064"/>
    <w:rsid w:val="00FE3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30A24C"/>
  <w15:docId w15:val="{F8663777-0553-4334-A592-7F8ED3498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styleId="a9">
    <w:name w:val="List Paragraph"/>
    <w:basedOn w:val="a"/>
    <w:link w:val="aa"/>
    <w:uiPriority w:val="34"/>
    <w:qFormat/>
    <w:rsid w:val="00701914"/>
    <w:pPr>
      <w:widowControl/>
      <w:ind w:firstLineChars="200" w:firstLine="420"/>
      <w:jc w:val="left"/>
    </w:pPr>
  </w:style>
  <w:style w:type="paragraph" w:customStyle="1" w:styleId="3">
    <w:name w:val="列出段落3"/>
    <w:basedOn w:val="a"/>
    <w:uiPriority w:val="99"/>
    <w:semiHidden/>
    <w:unhideWhenUsed/>
    <w:rsid w:val="00701914"/>
    <w:pPr>
      <w:ind w:firstLineChars="200" w:firstLine="420"/>
    </w:pPr>
    <w:rPr>
      <w:rFonts w:ascii="Times New Roman" w:eastAsia="宋体" w:hAnsi="Times New Roman" w:cs="Times New Roman"/>
      <w:szCs w:val="24"/>
    </w:rPr>
  </w:style>
  <w:style w:type="character" w:customStyle="1" w:styleId="ab">
    <w:name w:val="批注文字 字符"/>
    <w:link w:val="ac"/>
    <w:qFormat/>
    <w:rsid w:val="00B0719F"/>
    <w:rPr>
      <w:rFonts w:ascii="Times New Roman" w:eastAsia="宋体" w:hAnsi="Times New Roman" w:cs="Times New Roman"/>
      <w:szCs w:val="20"/>
    </w:rPr>
  </w:style>
  <w:style w:type="paragraph" w:styleId="ac">
    <w:name w:val="annotation text"/>
    <w:basedOn w:val="a"/>
    <w:link w:val="ab"/>
    <w:qFormat/>
    <w:rsid w:val="00B0719F"/>
    <w:pPr>
      <w:widowControl/>
      <w:jc w:val="left"/>
    </w:pPr>
    <w:rPr>
      <w:rFonts w:ascii="Times New Roman" w:eastAsia="宋体" w:hAnsi="Times New Roman" w:cs="Times New Roman"/>
      <w:szCs w:val="20"/>
    </w:rPr>
  </w:style>
  <w:style w:type="character" w:customStyle="1" w:styleId="Char1">
    <w:name w:val="批注文字 Char1"/>
    <w:basedOn w:val="a0"/>
    <w:uiPriority w:val="99"/>
    <w:semiHidden/>
    <w:rsid w:val="00B0719F"/>
  </w:style>
  <w:style w:type="character" w:customStyle="1" w:styleId="ad">
    <w:name w:val="脚注文本 字符"/>
    <w:link w:val="ae"/>
    <w:qFormat/>
    <w:rsid w:val="00AF4A8B"/>
    <w:rPr>
      <w:rFonts w:ascii="Times New Roman" w:eastAsia="宋体" w:hAnsi="Times New Roman" w:cs="Times New Roman"/>
      <w:sz w:val="18"/>
      <w:szCs w:val="18"/>
    </w:rPr>
  </w:style>
  <w:style w:type="paragraph" w:styleId="ae">
    <w:name w:val="footnote text"/>
    <w:basedOn w:val="a"/>
    <w:link w:val="ad"/>
    <w:qFormat/>
    <w:rsid w:val="00AF4A8B"/>
    <w:pPr>
      <w:widowControl/>
      <w:snapToGrid w:val="0"/>
      <w:jc w:val="left"/>
    </w:pPr>
    <w:rPr>
      <w:rFonts w:ascii="Times New Roman" w:eastAsia="宋体" w:hAnsi="Times New Roman" w:cs="Times New Roman"/>
      <w:sz w:val="18"/>
      <w:szCs w:val="18"/>
    </w:rPr>
  </w:style>
  <w:style w:type="character" w:customStyle="1" w:styleId="Char10">
    <w:name w:val="脚注文本 Char1"/>
    <w:basedOn w:val="a0"/>
    <w:uiPriority w:val="99"/>
    <w:semiHidden/>
    <w:rsid w:val="00AF4A8B"/>
    <w:rPr>
      <w:sz w:val="18"/>
      <w:szCs w:val="18"/>
    </w:rPr>
  </w:style>
  <w:style w:type="character" w:customStyle="1" w:styleId="aa">
    <w:name w:val="列表段落 字符"/>
    <w:basedOn w:val="a0"/>
    <w:link w:val="a9"/>
    <w:uiPriority w:val="34"/>
    <w:qFormat/>
    <w:rsid w:val="00AF2F58"/>
  </w:style>
  <w:style w:type="paragraph" w:styleId="2">
    <w:name w:val="Body Text Indent 2"/>
    <w:basedOn w:val="a"/>
    <w:link w:val="20"/>
    <w:rsid w:val="0059625D"/>
    <w:pPr>
      <w:tabs>
        <w:tab w:val="left" w:pos="900"/>
        <w:tab w:val="left" w:pos="1260"/>
        <w:tab w:val="left" w:pos="1440"/>
      </w:tabs>
      <w:ind w:firstLineChars="200" w:firstLine="600"/>
    </w:pPr>
    <w:rPr>
      <w:rFonts w:ascii="宋体" w:eastAsia="宋体" w:hAnsi="宋体" w:cs="Times New Roman"/>
      <w:sz w:val="30"/>
      <w:szCs w:val="24"/>
    </w:rPr>
  </w:style>
  <w:style w:type="character" w:customStyle="1" w:styleId="20">
    <w:name w:val="正文文本缩进 2 字符"/>
    <w:basedOn w:val="a0"/>
    <w:link w:val="2"/>
    <w:rsid w:val="0059625D"/>
    <w:rPr>
      <w:rFonts w:ascii="宋体" w:eastAsia="宋体" w:hAnsi="宋体" w:cs="Times New Roman"/>
      <w:sz w:val="3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4810">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5E17B-FF0B-4093-9EFE-5AE6DCD50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1425</Words>
  <Characters>1483</Characters>
  <Application>Microsoft Office Word</Application>
  <DocSecurity>0</DocSecurity>
  <Lines>98</Lines>
  <Paragraphs>116</Paragraphs>
  <ScaleCrop>false</ScaleCrop>
  <Company>CHINA</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翠云 李</cp:lastModifiedBy>
  <cp:revision>37</cp:revision>
  <dcterms:created xsi:type="dcterms:W3CDTF">2023-06-21T06:47:00Z</dcterms:created>
  <dcterms:modified xsi:type="dcterms:W3CDTF">2025-12-26T02:08:00Z</dcterms:modified>
</cp:coreProperties>
</file>