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8EF58B7"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76B59EC"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656564" w14:textId="62E2B501" w:rsidR="00F86064" w:rsidRPr="00F504B7" w:rsidRDefault="001D01FF" w:rsidP="003C6028">
            <w:pPr>
              <w:rPr>
                <w:rFonts w:ascii="Times New Roman" w:hAnsi="Times New Roman" w:cs="Times New Roman"/>
                <w:szCs w:val="28"/>
              </w:rPr>
            </w:pPr>
            <w:r w:rsidRPr="00A6490C">
              <w:rPr>
                <w:rFonts w:hint="eastAsia"/>
                <w:szCs w:val="21"/>
              </w:rPr>
              <w:t>台化兴业（宁波）有限公司</w:t>
            </w:r>
          </w:p>
        </w:tc>
      </w:tr>
      <w:tr w:rsidR="00F86064" w:rsidRPr="00F504B7" w14:paraId="1EAA4DE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12B1E7B"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3CF86C" w14:textId="6C26733A" w:rsidR="00F86064" w:rsidRPr="00F504B7" w:rsidRDefault="001D01FF" w:rsidP="00316860">
            <w:pPr>
              <w:rPr>
                <w:rFonts w:ascii="Times New Roman" w:hAnsi="Times New Roman" w:cs="Times New Roman" w:hint="eastAsia"/>
                <w:szCs w:val="28"/>
              </w:rPr>
            </w:pPr>
            <w:r w:rsidRPr="00A6490C">
              <w:rPr>
                <w:rFonts w:hint="eastAsia"/>
                <w:szCs w:val="21"/>
              </w:rPr>
              <w:t>宁波市北仑区霞浦</w:t>
            </w:r>
            <w:proofErr w:type="gramStart"/>
            <w:r w:rsidRPr="00A6490C">
              <w:rPr>
                <w:rFonts w:hint="eastAsia"/>
                <w:szCs w:val="21"/>
              </w:rPr>
              <w:t>街道台</w:t>
            </w:r>
            <w:proofErr w:type="gramEnd"/>
            <w:r w:rsidRPr="00A6490C">
              <w:rPr>
                <w:rFonts w:hint="eastAsia"/>
                <w:szCs w:val="21"/>
              </w:rPr>
              <w:t>塑工业园</w:t>
            </w:r>
            <w:r>
              <w:rPr>
                <w:rFonts w:hint="eastAsia"/>
                <w:szCs w:val="21"/>
              </w:rPr>
              <w:t>区</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41339BA"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9A6890" w14:textId="77747870" w:rsidR="00F86064" w:rsidRPr="00F504B7" w:rsidRDefault="001D01FF" w:rsidP="00316860">
            <w:pPr>
              <w:rPr>
                <w:rFonts w:ascii="Times New Roman" w:hAnsi="Times New Roman" w:cs="Times New Roman"/>
                <w:szCs w:val="28"/>
              </w:rPr>
            </w:pPr>
            <w:r>
              <w:rPr>
                <w:rFonts w:hint="eastAsia"/>
                <w:szCs w:val="21"/>
              </w:rPr>
              <w:t>王</w:t>
            </w:r>
            <w:proofErr w:type="gramStart"/>
            <w:r>
              <w:rPr>
                <w:rFonts w:hint="eastAsia"/>
                <w:szCs w:val="21"/>
              </w:rPr>
              <w:t>迦</w:t>
            </w:r>
            <w:proofErr w:type="gramEnd"/>
            <w:r>
              <w:rPr>
                <w:rFonts w:hint="eastAsia"/>
                <w:szCs w:val="21"/>
              </w:rPr>
              <w:t>南</w:t>
            </w:r>
          </w:p>
        </w:tc>
      </w:tr>
      <w:tr w:rsidR="00F86064" w:rsidRPr="00F504B7" w14:paraId="757312A3"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67B7ED9"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BDFBD6" w14:textId="75D3B2CF" w:rsidR="00F86064" w:rsidRPr="001D01FF" w:rsidRDefault="001D01FF" w:rsidP="003C6028">
            <w:pPr>
              <w:rPr>
                <w:rFonts w:ascii="Times New Roman" w:hAnsi="Times New Roman" w:cs="Times New Roman"/>
                <w:szCs w:val="28"/>
              </w:rPr>
            </w:pPr>
            <w:r w:rsidRPr="001D01FF">
              <w:rPr>
                <w:rFonts w:ascii="Times New Roman" w:hAnsi="Times New Roman" w:cs="Times New Roman"/>
                <w:szCs w:val="21"/>
              </w:rPr>
              <w:t>台化兴业（宁波）有限公司苯酚厂</w:t>
            </w:r>
            <w:r w:rsidRPr="001D01FF">
              <w:rPr>
                <w:rFonts w:ascii="Times New Roman" w:hAnsi="Times New Roman" w:cs="Times New Roman"/>
                <w:szCs w:val="21"/>
              </w:rPr>
              <w:t>2025</w:t>
            </w:r>
            <w:r w:rsidRPr="001D01FF">
              <w:rPr>
                <w:rFonts w:ascii="Times New Roman" w:hAnsi="Times New Roman" w:cs="Times New Roman"/>
                <w:szCs w:val="21"/>
              </w:rPr>
              <w:t>年度下半年高毒物品作业岗位职业病危害控制效果评价</w:t>
            </w:r>
          </w:p>
        </w:tc>
      </w:tr>
      <w:tr w:rsidR="00F86064" w:rsidRPr="00F504B7" w14:paraId="1CD7947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A9EE58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38493E4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11A36A" w14:textId="77777777" w:rsidR="00F03F31" w:rsidRPr="00F03F31" w:rsidRDefault="00F03F31" w:rsidP="00F03F31">
            <w:pPr>
              <w:pStyle w:val="af"/>
              <w:ind w:right="108" w:firstLine="490"/>
              <w:rPr>
                <w:rFonts w:eastAsiaTheme="minorEastAsia"/>
                <w:sz w:val="21"/>
                <w:szCs w:val="28"/>
              </w:rPr>
            </w:pPr>
            <w:bookmarkStart w:id="0" w:name="OLE_LINK3"/>
            <w:r w:rsidRPr="00F03F31">
              <w:rPr>
                <w:rFonts w:eastAsiaTheme="minorEastAsia"/>
                <w:sz w:val="21"/>
                <w:szCs w:val="28"/>
              </w:rPr>
              <w:t>台化</w:t>
            </w:r>
            <w:r w:rsidRPr="00F03F31">
              <w:rPr>
                <w:rFonts w:eastAsiaTheme="minorEastAsia" w:hint="eastAsia"/>
                <w:sz w:val="21"/>
                <w:szCs w:val="28"/>
              </w:rPr>
              <w:t>兴业</w:t>
            </w:r>
            <w:r w:rsidRPr="00F03F31">
              <w:rPr>
                <w:rFonts w:eastAsiaTheme="minorEastAsia"/>
                <w:sz w:val="21"/>
                <w:szCs w:val="28"/>
              </w:rPr>
              <w:t>（宁波）有限公司成立于</w:t>
            </w:r>
            <w:r w:rsidRPr="00F03F31">
              <w:rPr>
                <w:rFonts w:eastAsiaTheme="minorEastAsia"/>
                <w:sz w:val="21"/>
                <w:szCs w:val="28"/>
              </w:rPr>
              <w:t>2003</w:t>
            </w:r>
            <w:r w:rsidRPr="00F03F31">
              <w:rPr>
                <w:rFonts w:eastAsiaTheme="minorEastAsia"/>
                <w:sz w:val="21"/>
                <w:szCs w:val="28"/>
              </w:rPr>
              <w:t>年</w:t>
            </w:r>
            <w:r w:rsidRPr="00F03F31">
              <w:rPr>
                <w:rFonts w:eastAsiaTheme="minorEastAsia"/>
                <w:sz w:val="21"/>
                <w:szCs w:val="28"/>
              </w:rPr>
              <w:t>3</w:t>
            </w:r>
            <w:r w:rsidRPr="00F03F31">
              <w:rPr>
                <w:rFonts w:eastAsiaTheme="minorEastAsia"/>
                <w:sz w:val="21"/>
                <w:szCs w:val="28"/>
              </w:rPr>
              <w:t>月</w:t>
            </w:r>
            <w:r w:rsidRPr="00F03F31">
              <w:rPr>
                <w:rFonts w:eastAsiaTheme="minorEastAsia" w:hint="eastAsia"/>
                <w:sz w:val="21"/>
                <w:szCs w:val="28"/>
              </w:rPr>
              <w:t>，</w:t>
            </w:r>
            <w:r w:rsidRPr="00F03F31">
              <w:rPr>
                <w:rFonts w:eastAsiaTheme="minorEastAsia"/>
                <w:sz w:val="21"/>
                <w:szCs w:val="28"/>
              </w:rPr>
              <w:t>系台湾化学纤维股份有限公司投资的子公司。</w:t>
            </w:r>
            <w:r w:rsidRPr="00F03F31">
              <w:rPr>
                <w:rFonts w:eastAsiaTheme="minorEastAsia" w:hint="eastAsia"/>
                <w:sz w:val="21"/>
                <w:szCs w:val="28"/>
              </w:rPr>
              <w:t>依</w:t>
            </w:r>
            <w:proofErr w:type="gramStart"/>
            <w:r w:rsidRPr="00F03F31">
              <w:rPr>
                <w:rFonts w:eastAsiaTheme="minorEastAsia" w:hint="eastAsia"/>
                <w:sz w:val="21"/>
                <w:szCs w:val="28"/>
              </w:rPr>
              <w:t>宁波台</w:t>
            </w:r>
            <w:proofErr w:type="gramEnd"/>
            <w:r w:rsidRPr="00F03F31">
              <w:rPr>
                <w:rFonts w:eastAsiaTheme="minorEastAsia" w:hint="eastAsia"/>
                <w:sz w:val="21"/>
                <w:szCs w:val="28"/>
              </w:rPr>
              <w:t>塑企业台化“四厂合一”政策，自</w:t>
            </w:r>
            <w:r w:rsidRPr="00F03F31">
              <w:rPr>
                <w:rFonts w:eastAsiaTheme="minorEastAsia" w:hint="eastAsia"/>
                <w:sz w:val="21"/>
                <w:szCs w:val="28"/>
              </w:rPr>
              <w:t>2018</w:t>
            </w:r>
            <w:r w:rsidRPr="00F03F31">
              <w:rPr>
                <w:rFonts w:eastAsiaTheme="minorEastAsia" w:hint="eastAsia"/>
                <w:sz w:val="21"/>
                <w:szCs w:val="28"/>
              </w:rPr>
              <w:t>年</w:t>
            </w:r>
            <w:r w:rsidRPr="00F03F31">
              <w:rPr>
                <w:rFonts w:eastAsiaTheme="minorEastAsia" w:hint="eastAsia"/>
                <w:sz w:val="21"/>
                <w:szCs w:val="28"/>
              </w:rPr>
              <w:t>1</w:t>
            </w:r>
            <w:r w:rsidRPr="00F03F31">
              <w:rPr>
                <w:rFonts w:eastAsiaTheme="minorEastAsia" w:hint="eastAsia"/>
                <w:sz w:val="21"/>
                <w:szCs w:val="28"/>
              </w:rPr>
              <w:t>月</w:t>
            </w:r>
            <w:r w:rsidRPr="00F03F31">
              <w:rPr>
                <w:rFonts w:eastAsiaTheme="minorEastAsia" w:hint="eastAsia"/>
                <w:sz w:val="21"/>
                <w:szCs w:val="28"/>
              </w:rPr>
              <w:t>1</w:t>
            </w:r>
            <w:r w:rsidRPr="00F03F31">
              <w:rPr>
                <w:rFonts w:eastAsiaTheme="minorEastAsia" w:hint="eastAsia"/>
                <w:sz w:val="21"/>
                <w:szCs w:val="28"/>
              </w:rPr>
              <w:t>日起，</w:t>
            </w:r>
            <w:r w:rsidRPr="00F03F31">
              <w:rPr>
                <w:rFonts w:eastAsiaTheme="minorEastAsia"/>
                <w:sz w:val="21"/>
                <w:szCs w:val="28"/>
              </w:rPr>
              <w:t>公司决议以台化兴业（宁波）有限公司为续存企业，吸收</w:t>
            </w:r>
            <w:proofErr w:type="gramStart"/>
            <w:r w:rsidRPr="00F03F31">
              <w:rPr>
                <w:rFonts w:eastAsiaTheme="minorEastAsia"/>
                <w:sz w:val="21"/>
                <w:szCs w:val="28"/>
              </w:rPr>
              <w:t>合并台</w:t>
            </w:r>
            <w:proofErr w:type="gramEnd"/>
            <w:r w:rsidRPr="00F03F31">
              <w:rPr>
                <w:rFonts w:eastAsiaTheme="minorEastAsia"/>
                <w:sz w:val="21"/>
                <w:szCs w:val="28"/>
              </w:rPr>
              <w:t>化塑胶（宁波）有限公司（简称</w:t>
            </w:r>
            <w:r w:rsidRPr="00F03F31">
              <w:rPr>
                <w:rFonts w:eastAsiaTheme="minorEastAsia"/>
                <w:sz w:val="21"/>
                <w:szCs w:val="28"/>
              </w:rPr>
              <w:t>“ABS</w:t>
            </w:r>
            <w:r w:rsidRPr="00F03F31">
              <w:rPr>
                <w:rFonts w:eastAsiaTheme="minorEastAsia"/>
                <w:sz w:val="21"/>
                <w:szCs w:val="28"/>
              </w:rPr>
              <w:t>厂</w:t>
            </w:r>
            <w:r w:rsidRPr="00F03F31">
              <w:rPr>
                <w:rFonts w:eastAsiaTheme="minorEastAsia"/>
                <w:sz w:val="21"/>
                <w:szCs w:val="28"/>
              </w:rPr>
              <w:t>”</w:t>
            </w:r>
            <w:r w:rsidRPr="00F03F31">
              <w:rPr>
                <w:rFonts w:eastAsiaTheme="minorEastAsia"/>
                <w:sz w:val="21"/>
                <w:szCs w:val="28"/>
              </w:rPr>
              <w:t>）、台化苯酚（宁波）有限公司（简称</w:t>
            </w:r>
            <w:r w:rsidRPr="00F03F31">
              <w:rPr>
                <w:rFonts w:eastAsiaTheme="minorEastAsia"/>
                <w:sz w:val="21"/>
                <w:szCs w:val="28"/>
              </w:rPr>
              <w:t>“</w:t>
            </w:r>
            <w:r w:rsidRPr="00F03F31">
              <w:rPr>
                <w:rFonts w:eastAsiaTheme="minorEastAsia"/>
                <w:sz w:val="21"/>
                <w:szCs w:val="28"/>
              </w:rPr>
              <w:t>苯酚厂</w:t>
            </w:r>
            <w:r w:rsidRPr="00F03F31">
              <w:rPr>
                <w:rFonts w:eastAsiaTheme="minorEastAsia"/>
                <w:sz w:val="21"/>
                <w:szCs w:val="28"/>
              </w:rPr>
              <w:t>”</w:t>
            </w:r>
            <w:r w:rsidRPr="00F03F31">
              <w:rPr>
                <w:rFonts w:eastAsiaTheme="minorEastAsia"/>
                <w:sz w:val="21"/>
                <w:szCs w:val="28"/>
              </w:rPr>
              <w:t>）、台化聚苯乙烯（宁波）有限公司（简称</w:t>
            </w:r>
            <w:r w:rsidRPr="00F03F31">
              <w:rPr>
                <w:rFonts w:eastAsiaTheme="minorEastAsia"/>
                <w:sz w:val="21"/>
                <w:szCs w:val="28"/>
              </w:rPr>
              <w:t>“PS</w:t>
            </w:r>
            <w:r w:rsidRPr="00F03F31">
              <w:rPr>
                <w:rFonts w:eastAsiaTheme="minorEastAsia"/>
                <w:sz w:val="21"/>
                <w:szCs w:val="28"/>
              </w:rPr>
              <w:t>厂</w:t>
            </w:r>
            <w:r w:rsidRPr="00F03F31">
              <w:rPr>
                <w:rFonts w:eastAsiaTheme="minorEastAsia"/>
                <w:sz w:val="21"/>
                <w:szCs w:val="28"/>
              </w:rPr>
              <w:t>”</w:t>
            </w:r>
            <w:r w:rsidRPr="00F03F31">
              <w:rPr>
                <w:rFonts w:eastAsiaTheme="minorEastAsia"/>
                <w:sz w:val="21"/>
                <w:szCs w:val="28"/>
              </w:rPr>
              <w:t>）三家公司，作为一家公司进行经营管理，原各家公司为台化兴业（宁波）有限公司的下属工厂</w:t>
            </w:r>
            <w:r w:rsidRPr="00F03F31">
              <w:rPr>
                <w:rFonts w:eastAsiaTheme="minorEastAsia" w:hint="eastAsia"/>
                <w:sz w:val="21"/>
                <w:szCs w:val="28"/>
              </w:rPr>
              <w:t>。</w:t>
            </w:r>
          </w:p>
          <w:p w14:paraId="7FB6F345" w14:textId="77777777" w:rsidR="00F03F31" w:rsidRPr="00F03F31" w:rsidRDefault="00F03F31" w:rsidP="00F03F31">
            <w:pPr>
              <w:pStyle w:val="af"/>
              <w:ind w:right="108" w:firstLine="490"/>
              <w:rPr>
                <w:rFonts w:eastAsiaTheme="minorEastAsia"/>
                <w:sz w:val="21"/>
                <w:szCs w:val="28"/>
              </w:rPr>
            </w:pPr>
            <w:r w:rsidRPr="00F03F31">
              <w:rPr>
                <w:rFonts w:eastAsiaTheme="minorEastAsia"/>
                <w:sz w:val="21"/>
                <w:szCs w:val="28"/>
              </w:rPr>
              <w:t>台化兴业（宁波）有限公司苯酚厂</w:t>
            </w:r>
            <w:r w:rsidRPr="00F03F31">
              <w:rPr>
                <w:rFonts w:eastAsiaTheme="minorEastAsia" w:hint="eastAsia"/>
                <w:sz w:val="21"/>
                <w:szCs w:val="28"/>
              </w:rPr>
              <w:t>（以下简称“台化苯酚厂”）位于宁波经济技术开发区石化专区（霞浦）台塑工业园区。苯酚厂主要从事苯酚和丙酮的生产。生产规模为年产苯酚</w:t>
            </w:r>
            <w:r w:rsidRPr="00F03F31">
              <w:rPr>
                <w:rFonts w:eastAsiaTheme="minorEastAsia"/>
                <w:sz w:val="21"/>
                <w:szCs w:val="28"/>
              </w:rPr>
              <w:t>44</w:t>
            </w:r>
            <w:r w:rsidRPr="00F03F31">
              <w:rPr>
                <w:rFonts w:eastAsiaTheme="minorEastAsia" w:hint="eastAsia"/>
                <w:sz w:val="21"/>
                <w:szCs w:val="28"/>
              </w:rPr>
              <w:t>万吨，丙酮</w:t>
            </w:r>
            <w:r w:rsidRPr="00F03F31">
              <w:rPr>
                <w:rFonts w:eastAsiaTheme="minorEastAsia" w:hint="eastAsia"/>
                <w:sz w:val="21"/>
                <w:szCs w:val="28"/>
              </w:rPr>
              <w:t>2</w:t>
            </w:r>
            <w:r w:rsidRPr="00F03F31">
              <w:rPr>
                <w:rFonts w:eastAsiaTheme="minorEastAsia"/>
                <w:sz w:val="21"/>
                <w:szCs w:val="28"/>
              </w:rPr>
              <w:t>7.2</w:t>
            </w:r>
            <w:r w:rsidRPr="00F03F31">
              <w:rPr>
                <w:rFonts w:eastAsiaTheme="minorEastAsia" w:hint="eastAsia"/>
                <w:sz w:val="21"/>
                <w:szCs w:val="28"/>
              </w:rPr>
              <w:t>万吨。</w:t>
            </w:r>
          </w:p>
          <w:p w14:paraId="5B49C64C" w14:textId="3032F544" w:rsidR="00F86064" w:rsidRPr="00F504B7" w:rsidRDefault="00F03F31" w:rsidP="00F03F31">
            <w:pPr>
              <w:adjustRightInd w:val="0"/>
              <w:snapToGrid w:val="0"/>
              <w:ind w:firstLineChars="200" w:firstLine="420"/>
              <w:rPr>
                <w:rFonts w:ascii="Times New Roman" w:hAnsi="Times New Roman" w:cs="Times New Roman"/>
                <w:szCs w:val="28"/>
              </w:rPr>
            </w:pPr>
            <w:r w:rsidRPr="00F03F31">
              <w:rPr>
                <w:rFonts w:ascii="Times New Roman" w:hAnsi="Times New Roman" w:cs="Times New Roman" w:hint="eastAsia"/>
                <w:szCs w:val="28"/>
              </w:rPr>
              <w:t>台化苯酚厂存在的高毒职业病危害因素主要包括：苯。根据</w:t>
            </w:r>
            <w:r w:rsidRPr="00F03F31">
              <w:rPr>
                <w:rFonts w:ascii="Times New Roman" w:hAnsi="Times New Roman" w:cs="Times New Roman"/>
                <w:szCs w:val="28"/>
              </w:rPr>
              <w:t>《</w:t>
            </w:r>
            <w:r w:rsidRPr="00F03F31">
              <w:rPr>
                <w:rFonts w:ascii="Times New Roman" w:hAnsi="Times New Roman" w:cs="Times New Roman" w:hint="eastAsia"/>
                <w:szCs w:val="28"/>
              </w:rPr>
              <w:t>使用有毒物品作业场所劳动保护条例</w:t>
            </w:r>
            <w:r w:rsidRPr="00F03F31">
              <w:rPr>
                <w:rFonts w:ascii="Times New Roman" w:hAnsi="Times New Roman" w:cs="Times New Roman"/>
                <w:szCs w:val="28"/>
              </w:rPr>
              <w:t>》（</w:t>
            </w:r>
            <w:r w:rsidRPr="00F03F31">
              <w:rPr>
                <w:rFonts w:ascii="Times New Roman" w:hAnsi="Times New Roman" w:cs="Times New Roman" w:hint="eastAsia"/>
                <w:szCs w:val="28"/>
              </w:rPr>
              <w:t>2024</w:t>
            </w:r>
            <w:r w:rsidRPr="00F03F31">
              <w:rPr>
                <w:rFonts w:ascii="Times New Roman" w:hAnsi="Times New Roman" w:cs="Times New Roman" w:hint="eastAsia"/>
                <w:szCs w:val="28"/>
              </w:rPr>
              <w:t>修订版</w:t>
            </w:r>
            <w:r w:rsidRPr="00F03F31">
              <w:rPr>
                <w:rFonts w:ascii="Times New Roman" w:hAnsi="Times New Roman" w:cs="Times New Roman"/>
                <w:szCs w:val="28"/>
              </w:rPr>
              <w:t>）</w:t>
            </w:r>
            <w:r w:rsidRPr="00F03F31">
              <w:rPr>
                <w:rFonts w:ascii="Times New Roman" w:hAnsi="Times New Roman" w:cs="Times New Roman" w:hint="eastAsia"/>
                <w:szCs w:val="28"/>
              </w:rPr>
              <w:t>第二十六条</w:t>
            </w:r>
            <w:r w:rsidRPr="00F03F31">
              <w:rPr>
                <w:rFonts w:ascii="Times New Roman" w:hAnsi="Times New Roman" w:cs="Times New Roman"/>
                <w:szCs w:val="28"/>
              </w:rPr>
              <w:t>规定：</w:t>
            </w:r>
            <w:r w:rsidRPr="00F03F31">
              <w:rPr>
                <w:rFonts w:ascii="Times New Roman" w:hAnsi="Times New Roman" w:cs="Times New Roman" w:hint="eastAsia"/>
                <w:szCs w:val="28"/>
              </w:rPr>
              <w:t>从事使用高毒物品作业的用人单位应当至少每一个月对高毒作业场所进行一次职业中毒危害因素检测；至少每半年进行一次职业中毒危害控制效果评价。</w:t>
            </w:r>
            <w:bookmarkEnd w:id="0"/>
          </w:p>
        </w:tc>
      </w:tr>
      <w:tr w:rsidR="00F86064" w:rsidRPr="00F504B7" w14:paraId="09288FB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E62BFC"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3263B9"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A11B8C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1F3633"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6F3BF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5D1D53"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93AA67C"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203C0551"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4EA2041"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E42A6A"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0A54232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9A4C1FA"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26D97"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22DE32"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CB301AD"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1CA09CD4"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8D5C983"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2E4A6A99"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FB5DCE" w14:textId="0CE89AA6" w:rsidR="00F86064" w:rsidRPr="00F504B7" w:rsidRDefault="00F03F31" w:rsidP="001650D2">
            <w:pPr>
              <w:adjustRightInd w:val="0"/>
              <w:snapToGrid w:val="0"/>
              <w:rPr>
                <w:rFonts w:ascii="Times New Roman" w:hAnsi="Times New Roman" w:cs="Times New Roman" w:hint="eastAsia"/>
              </w:rPr>
            </w:pPr>
            <w:r>
              <w:rPr>
                <w:rFonts w:ascii="Times New Roman" w:hAnsi="Times New Roman" w:cs="Times New Roman" w:hint="eastAsia"/>
              </w:rPr>
              <w:t>苯</w:t>
            </w:r>
          </w:p>
        </w:tc>
      </w:tr>
      <w:tr w:rsidR="00F86064" w:rsidRPr="00F504B7" w14:paraId="246CB062"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7E84359"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2FF48A28"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B76D99"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63AC62C5"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364F8DF"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53FF0237"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2A213F" w14:textId="3174ABAD"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hint="eastAsia"/>
                <w:szCs w:val="28"/>
              </w:rPr>
              <w:t>评价结论</w:t>
            </w:r>
            <w:r>
              <w:rPr>
                <w:rFonts w:ascii="Times New Roman" w:hAnsi="Times New Roman" w:cs="Times New Roman" w:hint="eastAsia"/>
                <w:szCs w:val="28"/>
              </w:rPr>
              <w:t>：</w:t>
            </w:r>
          </w:p>
          <w:p w14:paraId="1D5A2AC5" w14:textId="3BFD1C0E"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hint="eastAsia"/>
                <w:szCs w:val="28"/>
              </w:rPr>
              <w:t>（</w:t>
            </w:r>
            <w:r w:rsidRPr="00F03F31">
              <w:rPr>
                <w:rFonts w:ascii="Times New Roman" w:hAnsi="Times New Roman" w:cs="Times New Roman" w:hint="eastAsia"/>
                <w:szCs w:val="28"/>
              </w:rPr>
              <w:t>1</w:t>
            </w:r>
            <w:r w:rsidRPr="00F03F31">
              <w:rPr>
                <w:rFonts w:ascii="Times New Roman" w:hAnsi="Times New Roman" w:cs="Times New Roman" w:hint="eastAsia"/>
                <w:szCs w:val="28"/>
              </w:rPr>
              <w:t>）</w:t>
            </w:r>
            <w:r w:rsidRPr="00F03F31">
              <w:rPr>
                <w:rFonts w:ascii="Times New Roman" w:hAnsi="Times New Roman" w:cs="Times New Roman"/>
                <w:szCs w:val="28"/>
              </w:rPr>
              <w:t>总体布局：</w:t>
            </w:r>
            <w:r w:rsidRPr="00F03F31">
              <w:rPr>
                <w:rFonts w:ascii="Times New Roman" w:hAnsi="Times New Roman" w:cs="Times New Roman" w:hint="eastAsia"/>
                <w:szCs w:val="28"/>
              </w:rPr>
              <w:t>用人单位</w:t>
            </w:r>
            <w:r w:rsidRPr="00F03F31">
              <w:rPr>
                <w:rFonts w:ascii="Times New Roman" w:hAnsi="Times New Roman" w:cs="Times New Roman"/>
                <w:szCs w:val="28"/>
              </w:rPr>
              <w:t>总体布局情况符合《工业企业设计卫生标准》（</w:t>
            </w:r>
            <w:r w:rsidRPr="00F03F31">
              <w:rPr>
                <w:rFonts w:ascii="Times New Roman" w:hAnsi="Times New Roman" w:cs="Times New Roman"/>
                <w:szCs w:val="28"/>
              </w:rPr>
              <w:t>GBZ 1-2010</w:t>
            </w:r>
            <w:r w:rsidRPr="00F03F31">
              <w:rPr>
                <w:rFonts w:ascii="Times New Roman" w:hAnsi="Times New Roman" w:cs="Times New Roman"/>
                <w:szCs w:val="28"/>
              </w:rPr>
              <w:t>）的相关要求。</w:t>
            </w:r>
          </w:p>
          <w:p w14:paraId="27279651"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2</w:t>
            </w:r>
            <w:r w:rsidRPr="00F03F31">
              <w:rPr>
                <w:rFonts w:ascii="Times New Roman" w:hAnsi="Times New Roman" w:cs="Times New Roman"/>
                <w:szCs w:val="28"/>
              </w:rPr>
              <w:t>）生产工艺及设备布局：该项目设备布局合理，符合《工业企业设计卫生标准》（</w:t>
            </w:r>
            <w:r w:rsidRPr="00F03F31">
              <w:rPr>
                <w:rFonts w:ascii="Times New Roman" w:hAnsi="Times New Roman" w:cs="Times New Roman"/>
                <w:szCs w:val="28"/>
              </w:rPr>
              <w:t>GBZ 1-2010</w:t>
            </w:r>
            <w:r w:rsidRPr="00F03F31">
              <w:rPr>
                <w:rFonts w:ascii="Times New Roman" w:hAnsi="Times New Roman" w:cs="Times New Roman"/>
                <w:szCs w:val="28"/>
              </w:rPr>
              <w:t>）的相关要求。</w:t>
            </w:r>
          </w:p>
          <w:p w14:paraId="34BE7798"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3</w:t>
            </w:r>
            <w:r w:rsidRPr="00F03F31">
              <w:rPr>
                <w:rFonts w:ascii="Times New Roman" w:hAnsi="Times New Roman" w:cs="Times New Roman"/>
                <w:szCs w:val="28"/>
              </w:rPr>
              <w:t>）职业病危害因素：</w:t>
            </w:r>
            <w:r w:rsidRPr="00F03F31">
              <w:rPr>
                <w:rFonts w:ascii="Times New Roman" w:hAnsi="Times New Roman" w:cs="Times New Roman" w:hint="eastAsia"/>
                <w:szCs w:val="28"/>
              </w:rPr>
              <w:t>用人单位</w:t>
            </w:r>
            <w:r w:rsidRPr="00F03F31">
              <w:rPr>
                <w:rFonts w:ascii="Times New Roman" w:hAnsi="Times New Roman" w:cs="Times New Roman"/>
                <w:szCs w:val="28"/>
              </w:rPr>
              <w:t>生产工艺过程中存在的</w:t>
            </w:r>
            <w:r w:rsidRPr="00F03F31">
              <w:rPr>
                <w:rFonts w:ascii="Times New Roman" w:hAnsi="Times New Roman" w:cs="Times New Roman" w:hint="eastAsia"/>
                <w:szCs w:val="28"/>
              </w:rPr>
              <w:t>高毒</w:t>
            </w:r>
            <w:r w:rsidRPr="00F03F31">
              <w:rPr>
                <w:rFonts w:ascii="Times New Roman" w:hAnsi="Times New Roman" w:cs="Times New Roman"/>
                <w:szCs w:val="28"/>
              </w:rPr>
              <w:t>职业病危害因素为：</w:t>
            </w:r>
            <w:r w:rsidRPr="00F03F31">
              <w:rPr>
                <w:rFonts w:ascii="Times New Roman" w:hAnsi="Times New Roman" w:cs="Times New Roman" w:hint="eastAsia"/>
                <w:szCs w:val="28"/>
              </w:rPr>
              <w:t>苯</w:t>
            </w:r>
            <w:r w:rsidRPr="00F03F31">
              <w:rPr>
                <w:rFonts w:ascii="Times New Roman" w:hAnsi="Times New Roman" w:cs="Times New Roman"/>
                <w:szCs w:val="28"/>
              </w:rPr>
              <w:t>。通过工作场所职业病危害因素检测结果表明作业人员接触职业病危害因素的浓度符合相关职业接触限值的要求。</w:t>
            </w:r>
          </w:p>
          <w:p w14:paraId="09FED7B7"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lastRenderedPageBreak/>
              <w:t>（</w:t>
            </w:r>
            <w:r w:rsidRPr="00F03F31">
              <w:rPr>
                <w:rFonts w:ascii="Times New Roman" w:hAnsi="Times New Roman" w:cs="Times New Roman"/>
                <w:szCs w:val="28"/>
              </w:rPr>
              <w:t>4</w:t>
            </w:r>
            <w:r w:rsidRPr="00F03F31">
              <w:rPr>
                <w:rFonts w:ascii="Times New Roman" w:hAnsi="Times New Roman" w:cs="Times New Roman"/>
                <w:szCs w:val="28"/>
              </w:rPr>
              <w:t>）职业病防护设施：</w:t>
            </w:r>
            <w:r w:rsidRPr="00F03F31">
              <w:rPr>
                <w:rFonts w:ascii="Times New Roman" w:hAnsi="Times New Roman" w:cs="Times New Roman" w:hint="eastAsia"/>
                <w:szCs w:val="28"/>
              </w:rPr>
              <w:t>用人单位</w:t>
            </w:r>
            <w:r w:rsidRPr="00F03F31">
              <w:rPr>
                <w:rFonts w:ascii="Times New Roman" w:hAnsi="Times New Roman" w:cs="Times New Roman"/>
                <w:szCs w:val="28"/>
              </w:rPr>
              <w:t>较全面地考虑了生产过程中产生的各种职业病危害因素，从采用先进的生产工艺，生产过程自动化控制入手，采取了相应的防毒防尘、减振降噪、防暑降温等防护措施，控制工作场所中职业病危害因素的浓度和强度。经对工作场所职业病危害因素检测结果表明：</w:t>
            </w:r>
            <w:r w:rsidRPr="00F03F31">
              <w:rPr>
                <w:rFonts w:ascii="Times New Roman" w:hAnsi="Times New Roman" w:cs="Times New Roman" w:hint="eastAsia"/>
                <w:szCs w:val="28"/>
              </w:rPr>
              <w:t>用人单位</w:t>
            </w:r>
            <w:r w:rsidRPr="00F03F31">
              <w:rPr>
                <w:rFonts w:ascii="Times New Roman" w:hAnsi="Times New Roman" w:cs="Times New Roman"/>
                <w:szCs w:val="28"/>
              </w:rPr>
              <w:t>采取的防毒等防护设施符合相关标准的要求。</w:t>
            </w:r>
          </w:p>
          <w:p w14:paraId="10A644A0"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5</w:t>
            </w:r>
            <w:r w:rsidRPr="00F03F31">
              <w:rPr>
                <w:rFonts w:ascii="Times New Roman" w:hAnsi="Times New Roman" w:cs="Times New Roman"/>
                <w:szCs w:val="28"/>
              </w:rPr>
              <w:t>）应急救援设施及措施：</w:t>
            </w:r>
            <w:r w:rsidRPr="00F03F31">
              <w:rPr>
                <w:rFonts w:ascii="Times New Roman" w:hAnsi="Times New Roman" w:cs="Times New Roman" w:hint="eastAsia"/>
                <w:szCs w:val="28"/>
              </w:rPr>
              <w:t>用人单位接触职业病危害因素</w:t>
            </w:r>
            <w:proofErr w:type="gramStart"/>
            <w:r w:rsidRPr="00F03F31">
              <w:rPr>
                <w:rFonts w:ascii="Times New Roman" w:hAnsi="Times New Roman" w:cs="Times New Roman" w:hint="eastAsia"/>
                <w:szCs w:val="28"/>
              </w:rPr>
              <w:t>苯</w:t>
            </w:r>
            <w:r w:rsidRPr="00F03F31">
              <w:rPr>
                <w:rFonts w:ascii="Times New Roman" w:hAnsi="Times New Roman" w:cs="Times New Roman"/>
                <w:szCs w:val="28"/>
              </w:rPr>
              <w:t>采取</w:t>
            </w:r>
            <w:proofErr w:type="gramEnd"/>
            <w:r w:rsidRPr="00F03F31">
              <w:rPr>
                <w:rFonts w:ascii="Times New Roman" w:hAnsi="Times New Roman" w:cs="Times New Roman"/>
                <w:szCs w:val="28"/>
              </w:rPr>
              <w:t>的应急救援设施及措施符合国家有关法规、标准的要求。</w:t>
            </w:r>
          </w:p>
          <w:p w14:paraId="55A369FE"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6</w:t>
            </w:r>
            <w:r w:rsidRPr="00F03F31">
              <w:rPr>
                <w:rFonts w:ascii="Times New Roman" w:hAnsi="Times New Roman" w:cs="Times New Roman"/>
                <w:szCs w:val="28"/>
              </w:rPr>
              <w:t>）建筑卫生学设置：</w:t>
            </w:r>
            <w:r w:rsidRPr="00F03F31">
              <w:rPr>
                <w:rFonts w:ascii="Times New Roman" w:hAnsi="Times New Roman" w:cs="Times New Roman" w:hint="eastAsia"/>
                <w:szCs w:val="28"/>
              </w:rPr>
              <w:t>用人单位</w:t>
            </w:r>
            <w:r w:rsidRPr="00F03F31">
              <w:rPr>
                <w:rFonts w:ascii="Times New Roman" w:hAnsi="Times New Roman" w:cs="Times New Roman"/>
                <w:szCs w:val="28"/>
              </w:rPr>
              <w:t>在建筑卫生学方面符合《工业企业设计卫生标准》（</w:t>
            </w:r>
            <w:r w:rsidRPr="00F03F31">
              <w:rPr>
                <w:rFonts w:ascii="Times New Roman" w:hAnsi="Times New Roman" w:cs="Times New Roman"/>
                <w:szCs w:val="28"/>
              </w:rPr>
              <w:t>GBZ 1-2010</w:t>
            </w:r>
            <w:r w:rsidRPr="00F03F31">
              <w:rPr>
                <w:rFonts w:ascii="Times New Roman" w:hAnsi="Times New Roman" w:cs="Times New Roman"/>
                <w:szCs w:val="28"/>
              </w:rPr>
              <w:t>）的相关要求。</w:t>
            </w:r>
          </w:p>
          <w:p w14:paraId="79261421"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7</w:t>
            </w:r>
            <w:r w:rsidRPr="00F03F31">
              <w:rPr>
                <w:rFonts w:ascii="Times New Roman" w:hAnsi="Times New Roman" w:cs="Times New Roman"/>
                <w:szCs w:val="28"/>
              </w:rPr>
              <w:t>）</w:t>
            </w:r>
            <w:proofErr w:type="gramStart"/>
            <w:r w:rsidRPr="00F03F31">
              <w:rPr>
                <w:rFonts w:ascii="Times New Roman" w:hAnsi="Times New Roman" w:cs="Times New Roman"/>
                <w:szCs w:val="28"/>
              </w:rPr>
              <w:t>辅助用室设置</w:t>
            </w:r>
            <w:proofErr w:type="gramEnd"/>
            <w:r w:rsidRPr="00F03F31">
              <w:rPr>
                <w:rFonts w:ascii="Times New Roman" w:hAnsi="Times New Roman" w:cs="Times New Roman"/>
                <w:szCs w:val="28"/>
              </w:rPr>
              <w:t>：</w:t>
            </w:r>
            <w:r w:rsidRPr="00F03F31">
              <w:rPr>
                <w:rFonts w:ascii="Times New Roman" w:hAnsi="Times New Roman" w:cs="Times New Roman" w:hint="eastAsia"/>
                <w:szCs w:val="28"/>
              </w:rPr>
              <w:t>用人单位</w:t>
            </w:r>
            <w:proofErr w:type="gramStart"/>
            <w:r w:rsidRPr="00F03F31">
              <w:rPr>
                <w:rFonts w:ascii="Times New Roman" w:hAnsi="Times New Roman" w:cs="Times New Roman"/>
                <w:szCs w:val="28"/>
              </w:rPr>
              <w:t>辅助用室的</w:t>
            </w:r>
            <w:proofErr w:type="gramEnd"/>
            <w:r w:rsidRPr="00F03F31">
              <w:rPr>
                <w:rFonts w:ascii="Times New Roman" w:hAnsi="Times New Roman" w:cs="Times New Roman"/>
                <w:szCs w:val="28"/>
              </w:rPr>
              <w:t>设置符合《工业企业设计卫生标准》（</w:t>
            </w:r>
            <w:r w:rsidRPr="00F03F31">
              <w:rPr>
                <w:rFonts w:ascii="Times New Roman" w:hAnsi="Times New Roman" w:cs="Times New Roman"/>
                <w:szCs w:val="28"/>
              </w:rPr>
              <w:t>GBZ 1-2010</w:t>
            </w:r>
            <w:r w:rsidRPr="00F03F31">
              <w:rPr>
                <w:rFonts w:ascii="Times New Roman" w:hAnsi="Times New Roman" w:cs="Times New Roman"/>
                <w:szCs w:val="28"/>
              </w:rPr>
              <w:t>）的相关要求。</w:t>
            </w:r>
          </w:p>
          <w:p w14:paraId="44DF348B"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8</w:t>
            </w:r>
            <w:r w:rsidRPr="00F03F31">
              <w:rPr>
                <w:rFonts w:ascii="Times New Roman" w:hAnsi="Times New Roman" w:cs="Times New Roman"/>
                <w:szCs w:val="28"/>
              </w:rPr>
              <w:t>）个人职业病防护用品：</w:t>
            </w:r>
            <w:r w:rsidRPr="00F03F31">
              <w:rPr>
                <w:rFonts w:ascii="Times New Roman" w:hAnsi="Times New Roman" w:cs="Times New Roman" w:hint="eastAsia"/>
                <w:szCs w:val="28"/>
              </w:rPr>
              <w:t>用人单位</w:t>
            </w:r>
            <w:r w:rsidRPr="00F03F31">
              <w:rPr>
                <w:rFonts w:ascii="Times New Roman" w:hAnsi="Times New Roman" w:cs="Times New Roman"/>
                <w:szCs w:val="28"/>
              </w:rPr>
              <w:t>为现场作业人员</w:t>
            </w:r>
            <w:r w:rsidRPr="00F03F31">
              <w:rPr>
                <w:rFonts w:ascii="Times New Roman" w:hAnsi="Times New Roman" w:cs="Times New Roman" w:hint="eastAsia"/>
                <w:szCs w:val="28"/>
              </w:rPr>
              <w:t>接触职业病危害因素苯</w:t>
            </w:r>
            <w:r w:rsidRPr="00F03F31">
              <w:rPr>
                <w:rFonts w:ascii="Times New Roman" w:hAnsi="Times New Roman" w:cs="Times New Roman"/>
                <w:szCs w:val="28"/>
              </w:rPr>
              <w:t>配备的个人职业病防护用品，其配备的种类、数量、防护参数符合项目自身特点及国家有关标准的规定。</w:t>
            </w:r>
          </w:p>
          <w:p w14:paraId="41EF8A65"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9</w:t>
            </w:r>
            <w:r w:rsidRPr="00F03F31">
              <w:rPr>
                <w:rFonts w:ascii="Times New Roman" w:hAnsi="Times New Roman" w:cs="Times New Roman"/>
                <w:szCs w:val="28"/>
              </w:rPr>
              <w:t>）职业卫生管理：</w:t>
            </w:r>
            <w:r w:rsidRPr="00F03F31">
              <w:rPr>
                <w:rFonts w:ascii="Times New Roman" w:hAnsi="Times New Roman" w:cs="Times New Roman" w:hint="eastAsia"/>
                <w:szCs w:val="28"/>
              </w:rPr>
              <w:t>台化苯酚</w:t>
            </w:r>
            <w:r w:rsidRPr="00F03F31">
              <w:rPr>
                <w:rFonts w:ascii="Times New Roman" w:hAnsi="Times New Roman" w:cs="Times New Roman"/>
                <w:szCs w:val="28"/>
              </w:rPr>
              <w:t>厂已按照《中华人民共和国职业病防治法》等有关法律、法规的要求设置有职业卫生管理机构，制定了职业卫生管理制度，开展了各项职业病防治工作。</w:t>
            </w:r>
          </w:p>
          <w:p w14:paraId="1D9D0CA0"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10</w:t>
            </w:r>
            <w:r w:rsidRPr="00F03F31">
              <w:rPr>
                <w:rFonts w:ascii="Times New Roman" w:hAnsi="Times New Roman" w:cs="Times New Roman"/>
                <w:szCs w:val="28"/>
              </w:rPr>
              <w:t>）职业健康监护：</w:t>
            </w:r>
            <w:r w:rsidRPr="00F03F31">
              <w:rPr>
                <w:rFonts w:ascii="Times New Roman" w:hAnsi="Times New Roman" w:cs="Times New Roman" w:hint="eastAsia"/>
                <w:szCs w:val="28"/>
              </w:rPr>
              <w:t>用人</w:t>
            </w:r>
            <w:r w:rsidRPr="00F03F31">
              <w:rPr>
                <w:rFonts w:ascii="Times New Roman" w:hAnsi="Times New Roman" w:cs="Times New Roman"/>
                <w:szCs w:val="28"/>
              </w:rPr>
              <w:t>单位</w:t>
            </w:r>
            <w:r w:rsidRPr="00F03F31">
              <w:rPr>
                <w:rFonts w:ascii="Times New Roman" w:hAnsi="Times New Roman" w:cs="Times New Roman" w:hint="eastAsia"/>
                <w:szCs w:val="28"/>
              </w:rPr>
              <w:t>2025</w:t>
            </w:r>
            <w:r w:rsidRPr="00F03F31">
              <w:rPr>
                <w:rFonts w:ascii="Times New Roman" w:hAnsi="Times New Roman" w:cs="Times New Roman" w:hint="eastAsia"/>
                <w:szCs w:val="28"/>
              </w:rPr>
              <w:t>年</w:t>
            </w:r>
            <w:r w:rsidRPr="00F03F31">
              <w:rPr>
                <w:rFonts w:ascii="Times New Roman" w:hAnsi="Times New Roman" w:cs="Times New Roman"/>
                <w:szCs w:val="28"/>
              </w:rPr>
              <w:t>按规定对现场</w:t>
            </w:r>
            <w:r w:rsidRPr="00F03F31">
              <w:rPr>
                <w:rFonts w:ascii="Times New Roman" w:hAnsi="Times New Roman" w:cs="Times New Roman" w:hint="eastAsia"/>
                <w:szCs w:val="28"/>
              </w:rPr>
              <w:t>接触苯</w:t>
            </w:r>
            <w:r w:rsidRPr="00F03F31">
              <w:rPr>
                <w:rFonts w:ascii="Times New Roman" w:hAnsi="Times New Roman" w:cs="Times New Roman"/>
                <w:szCs w:val="28"/>
              </w:rPr>
              <w:t>作业人员进行了在岗期间的职业健康检查，体检参检率为</w:t>
            </w:r>
            <w:r w:rsidRPr="00F03F31">
              <w:rPr>
                <w:rFonts w:ascii="Times New Roman" w:hAnsi="Times New Roman" w:cs="Times New Roman"/>
                <w:szCs w:val="28"/>
              </w:rPr>
              <w:t>100%</w:t>
            </w:r>
            <w:r w:rsidRPr="00F03F31">
              <w:rPr>
                <w:rFonts w:ascii="Times New Roman" w:hAnsi="Times New Roman" w:cs="Times New Roman"/>
                <w:szCs w:val="28"/>
              </w:rPr>
              <w:t>，未见异常</w:t>
            </w:r>
            <w:r w:rsidRPr="00F03F31">
              <w:rPr>
                <w:rFonts w:ascii="Times New Roman" w:hAnsi="Times New Roman" w:cs="Times New Roman" w:hint="eastAsia"/>
                <w:szCs w:val="28"/>
              </w:rPr>
              <w:t>，</w:t>
            </w:r>
            <w:r w:rsidRPr="00F03F31">
              <w:rPr>
                <w:rFonts w:ascii="Times New Roman" w:hAnsi="Times New Roman" w:cs="Times New Roman"/>
                <w:szCs w:val="28"/>
              </w:rPr>
              <w:t>体检项目的选择符合要求，并按要求建立了职业健康监护档案</w:t>
            </w:r>
            <w:r w:rsidRPr="00F03F31">
              <w:rPr>
                <w:rFonts w:ascii="Times New Roman" w:hAnsi="Times New Roman" w:cs="Times New Roman" w:hint="eastAsia"/>
                <w:szCs w:val="28"/>
              </w:rPr>
              <w:t>，用人单位接触苯的职业健康监护符合国家法律法规、标准规范相关要求。</w:t>
            </w:r>
          </w:p>
          <w:p w14:paraId="2CFA17FD" w14:textId="77777777" w:rsidR="00F03F31" w:rsidRPr="00F03F31" w:rsidRDefault="00F03F31" w:rsidP="00F03F31">
            <w:pPr>
              <w:tabs>
                <w:tab w:val="left" w:pos="0"/>
                <w:tab w:val="left" w:pos="540"/>
              </w:tabs>
              <w:snapToGrid w:val="0"/>
              <w:ind w:firstLineChars="200" w:firstLine="420"/>
              <w:rPr>
                <w:rFonts w:ascii="Times New Roman" w:hAnsi="Times New Roman" w:cs="Times New Roman"/>
                <w:szCs w:val="28"/>
              </w:rPr>
            </w:pPr>
            <w:r w:rsidRPr="00F03F31">
              <w:rPr>
                <w:rFonts w:ascii="Times New Roman" w:hAnsi="Times New Roman" w:cs="Times New Roman"/>
                <w:szCs w:val="28"/>
              </w:rPr>
              <w:t>综上所述，该项目的总体布局、生产工艺及设备布局、个人使用的职业病防护用品、建筑卫生学、辅助用室、职业病防护设施、应急救援、职业卫生管理、职业健康监护等方面基本满足国家和地方对职业病防治方面法律、法规、标准的要求。</w:t>
            </w:r>
          </w:p>
          <w:p w14:paraId="71966384" w14:textId="77777777" w:rsidR="001C5AAC" w:rsidRDefault="00F03F31" w:rsidP="00F03F31">
            <w:pPr>
              <w:adjustRightInd w:val="0"/>
              <w:snapToGrid w:val="0"/>
              <w:ind w:firstLineChars="200" w:firstLine="420"/>
              <w:rPr>
                <w:rFonts w:ascii="Times New Roman" w:hAnsi="Times New Roman" w:cs="Times New Roman"/>
                <w:szCs w:val="28"/>
              </w:rPr>
            </w:pPr>
            <w:r w:rsidRPr="00F03F31">
              <w:rPr>
                <w:rFonts w:ascii="Times New Roman" w:hAnsi="Times New Roman" w:cs="Times New Roman"/>
                <w:szCs w:val="28"/>
              </w:rPr>
              <w:t>因此，该项目在正常生产过程中，能够落实本评价报告所提的补充措施及建议，在职业病防护设施正常运行的情况下，工人实际接触的职业病危害因素的浓度或强度能够控制在职业接触限值内，能够满足国家和地方职业病防治方面法律、法规、标准的要求</w:t>
            </w:r>
            <w:r>
              <w:rPr>
                <w:rFonts w:ascii="Times New Roman" w:hAnsi="Times New Roman" w:cs="Times New Roman" w:hint="eastAsia"/>
                <w:szCs w:val="28"/>
              </w:rPr>
              <w:t>。</w:t>
            </w:r>
          </w:p>
          <w:p w14:paraId="42F67F94" w14:textId="78FC180D" w:rsidR="00F03F31" w:rsidRDefault="00F03F31" w:rsidP="00F03F31">
            <w:pPr>
              <w:adjustRightInd w:val="0"/>
              <w:snapToGrid w:val="0"/>
              <w:ind w:firstLineChars="200" w:firstLine="420"/>
              <w:rPr>
                <w:rFonts w:ascii="Times New Roman" w:hAnsi="Times New Roman" w:cs="Times New Roman"/>
                <w:szCs w:val="28"/>
              </w:rPr>
            </w:pPr>
            <w:r>
              <w:rPr>
                <w:rFonts w:ascii="Times New Roman" w:hAnsi="Times New Roman" w:cs="Times New Roman" w:hint="eastAsia"/>
                <w:szCs w:val="28"/>
              </w:rPr>
              <w:t>持续改进建议：</w:t>
            </w:r>
          </w:p>
          <w:p w14:paraId="5F3580CD" w14:textId="77777777" w:rsidR="00F03F31" w:rsidRPr="00F03F31" w:rsidRDefault="00F03F31" w:rsidP="00F03F31">
            <w:pPr>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1</w:t>
            </w:r>
            <w:r w:rsidRPr="00F03F31">
              <w:rPr>
                <w:rFonts w:ascii="Times New Roman" w:hAnsi="Times New Roman" w:cs="Times New Roman"/>
                <w:szCs w:val="28"/>
              </w:rPr>
              <w:t>）</w:t>
            </w:r>
            <w:bookmarkStart w:id="1" w:name="_Hlk184305524"/>
            <w:r w:rsidRPr="00F03F31">
              <w:rPr>
                <w:rFonts w:ascii="Times New Roman" w:hAnsi="Times New Roman" w:cs="Times New Roman"/>
                <w:szCs w:val="28"/>
              </w:rPr>
              <w:t>根据《职业健康监护技术规范》（</w:t>
            </w:r>
            <w:r w:rsidRPr="00F03F31">
              <w:rPr>
                <w:rFonts w:ascii="Times New Roman" w:hAnsi="Times New Roman" w:cs="Times New Roman"/>
                <w:szCs w:val="28"/>
              </w:rPr>
              <w:t>GBZ 188-2014</w:t>
            </w:r>
            <w:r w:rsidRPr="00F03F31">
              <w:rPr>
                <w:rFonts w:ascii="Times New Roman" w:hAnsi="Times New Roman" w:cs="Times New Roman"/>
                <w:szCs w:val="28"/>
              </w:rPr>
              <w:t>）要求，进一步做好工人上岗前、在岗期间、离岗时的职业健康检查，杜绝存在职业禁忌的劳动者从事有毒有害作业，对发现职业健康损害者，应按规定给予复查、诊疗，并妥善处置。</w:t>
            </w:r>
          </w:p>
          <w:p w14:paraId="229B1E9A" w14:textId="3AA4B508" w:rsidR="00F03F31" w:rsidRPr="00F03F31" w:rsidRDefault="00F03F31" w:rsidP="00F03F31">
            <w:pPr>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2</w:t>
            </w:r>
            <w:r w:rsidRPr="00F03F31">
              <w:rPr>
                <w:rFonts w:ascii="Times New Roman" w:hAnsi="Times New Roman" w:cs="Times New Roman"/>
                <w:szCs w:val="28"/>
              </w:rPr>
              <w:t>）对于本报告中提出的关键控制点，</w:t>
            </w:r>
            <w:r w:rsidRPr="00F03F31">
              <w:rPr>
                <w:rFonts w:ascii="Times New Roman" w:hAnsi="Times New Roman" w:cs="Times New Roman" w:hint="eastAsia"/>
                <w:szCs w:val="28"/>
              </w:rPr>
              <w:t>用人单位</w:t>
            </w:r>
            <w:r w:rsidRPr="00F03F31">
              <w:rPr>
                <w:rFonts w:ascii="Times New Roman" w:hAnsi="Times New Roman" w:cs="Times New Roman"/>
                <w:szCs w:val="28"/>
              </w:rPr>
              <w:t>应着重从操作规程、防护设施、个体防护等方面加强监管，以最大限度地预防职业病危害。</w:t>
            </w:r>
          </w:p>
          <w:p w14:paraId="33F1C387" w14:textId="77777777" w:rsidR="00F03F31" w:rsidRPr="00F03F31" w:rsidRDefault="00F03F31" w:rsidP="00F03F31">
            <w:pPr>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3</w:t>
            </w:r>
            <w:r w:rsidRPr="00F03F31">
              <w:rPr>
                <w:rFonts w:ascii="Times New Roman" w:hAnsi="Times New Roman" w:cs="Times New Roman"/>
                <w:szCs w:val="28"/>
              </w:rPr>
              <w:t>）日常运行过程中，应加强应急救援设施、防护设施的维护，确保其能够有效运行。</w:t>
            </w:r>
          </w:p>
          <w:p w14:paraId="5CE6D3C1" w14:textId="77777777" w:rsidR="00F03F31" w:rsidRPr="00F03F31" w:rsidRDefault="00F03F31" w:rsidP="00F03F31">
            <w:pPr>
              <w:pStyle w:val="3"/>
              <w:rPr>
                <w:rFonts w:eastAsiaTheme="minorEastAsia"/>
                <w:szCs w:val="28"/>
              </w:rPr>
            </w:pPr>
            <w:r w:rsidRPr="00F03F31">
              <w:rPr>
                <w:rFonts w:eastAsiaTheme="minorEastAsia"/>
                <w:szCs w:val="28"/>
              </w:rPr>
              <w:t>（</w:t>
            </w:r>
            <w:r w:rsidRPr="00F03F31">
              <w:rPr>
                <w:rFonts w:eastAsiaTheme="minorEastAsia"/>
                <w:szCs w:val="28"/>
              </w:rPr>
              <w:t>4</w:t>
            </w:r>
            <w:r w:rsidRPr="00F03F31">
              <w:rPr>
                <w:rFonts w:eastAsiaTheme="minorEastAsia"/>
                <w:szCs w:val="28"/>
              </w:rPr>
              <w:t>）按照《中华人民共和国职业病防治法》等有关法律、法规的要求，进一步完善本单位职业病防治管理工作，细化职业卫生管理制度，并对职工进行职业卫生知识的相关培训，确保各项职业卫生管理制度的落实。</w:t>
            </w:r>
          </w:p>
          <w:p w14:paraId="1E56786B" w14:textId="77777777" w:rsidR="00F03F31" w:rsidRPr="00F03F31" w:rsidRDefault="00F03F31" w:rsidP="00F03F31">
            <w:pPr>
              <w:ind w:firstLineChars="200" w:firstLine="420"/>
              <w:rPr>
                <w:rFonts w:ascii="Times New Roman" w:hAnsi="Times New Roman" w:cs="Times New Roman"/>
                <w:szCs w:val="28"/>
              </w:rPr>
            </w:pPr>
            <w:r w:rsidRPr="00F03F31">
              <w:rPr>
                <w:rFonts w:ascii="Times New Roman" w:hAnsi="Times New Roman" w:cs="Times New Roman"/>
                <w:szCs w:val="28"/>
              </w:rPr>
              <w:t>（</w:t>
            </w:r>
            <w:r w:rsidRPr="00F03F31">
              <w:rPr>
                <w:rFonts w:ascii="Times New Roman" w:hAnsi="Times New Roman" w:cs="Times New Roman"/>
                <w:szCs w:val="28"/>
              </w:rPr>
              <w:t>5</w:t>
            </w:r>
            <w:r w:rsidRPr="00F03F31">
              <w:rPr>
                <w:rFonts w:ascii="Times New Roman" w:hAnsi="Times New Roman" w:cs="Times New Roman"/>
                <w:szCs w:val="28"/>
              </w:rPr>
              <w:t>）进入罐体、</w:t>
            </w:r>
            <w:proofErr w:type="gramStart"/>
            <w:r w:rsidRPr="00F03F31">
              <w:rPr>
                <w:rFonts w:ascii="Times New Roman" w:hAnsi="Times New Roman" w:cs="Times New Roman"/>
                <w:szCs w:val="28"/>
              </w:rPr>
              <w:t>釜</w:t>
            </w:r>
            <w:proofErr w:type="gramEnd"/>
            <w:r w:rsidRPr="00F03F31">
              <w:rPr>
                <w:rFonts w:ascii="Times New Roman" w:hAnsi="Times New Roman" w:cs="Times New Roman"/>
                <w:szCs w:val="28"/>
              </w:rPr>
              <w:t>、塔等容器类的设备以及管线等密闭空间内作业前，经密闭空间作业许可，切断一切物料并加好盲板，彻底冲洗、吹扫、空气置换。对氧含量、可燃气体含量等进行取样分析，经取样分析合格，落实好安全防护措施和现场警示标识后方可进入作业。准入者应佩戴核实的个体防护用品，系好安全带（绳），携带便携式可燃气体检测报警仪及通讯设施，在有监护者监护的情况下进行作业，并严格按照密闭空间职业卫生作业操作规程要求操作。</w:t>
            </w:r>
          </w:p>
          <w:p w14:paraId="76566A86" w14:textId="77777777" w:rsidR="00F03F31" w:rsidRPr="00F03F31" w:rsidRDefault="00F03F31" w:rsidP="00F03F31">
            <w:pPr>
              <w:pStyle w:val="3"/>
              <w:adjustRightInd w:val="0"/>
              <w:snapToGrid w:val="0"/>
              <w:rPr>
                <w:rFonts w:eastAsiaTheme="minorEastAsia"/>
                <w:szCs w:val="28"/>
              </w:rPr>
            </w:pPr>
            <w:r w:rsidRPr="00F03F31">
              <w:rPr>
                <w:rFonts w:eastAsiaTheme="minorEastAsia"/>
                <w:szCs w:val="28"/>
              </w:rPr>
              <w:t>（</w:t>
            </w:r>
            <w:r w:rsidRPr="00F03F31">
              <w:rPr>
                <w:rFonts w:eastAsiaTheme="minorEastAsia"/>
                <w:szCs w:val="28"/>
              </w:rPr>
              <w:t>6</w:t>
            </w:r>
            <w:r w:rsidRPr="00F03F31">
              <w:rPr>
                <w:rFonts w:eastAsiaTheme="minorEastAsia"/>
                <w:szCs w:val="28"/>
              </w:rPr>
              <w:t>）检维修作业时，应将管道、设备内的物料排空，必要时进行有毒有害物质浓度的监测，以减少有毒有害物质的逸散，防止急性职业中毒的发生。</w:t>
            </w:r>
          </w:p>
          <w:p w14:paraId="6C4185B9" w14:textId="77777777" w:rsidR="00F03F31" w:rsidRPr="00F03F31" w:rsidRDefault="00F03F31" w:rsidP="00F03F31">
            <w:pPr>
              <w:pStyle w:val="3"/>
              <w:rPr>
                <w:rFonts w:eastAsiaTheme="minorEastAsia"/>
                <w:szCs w:val="28"/>
              </w:rPr>
            </w:pPr>
            <w:bookmarkStart w:id="2" w:name="_Hlk186027025"/>
            <w:r w:rsidRPr="00F03F31">
              <w:rPr>
                <w:rFonts w:eastAsiaTheme="minorEastAsia"/>
                <w:szCs w:val="28"/>
              </w:rPr>
              <w:t>（</w:t>
            </w:r>
            <w:r w:rsidRPr="00F03F31">
              <w:rPr>
                <w:rFonts w:eastAsiaTheme="minorEastAsia" w:hint="eastAsia"/>
                <w:szCs w:val="28"/>
              </w:rPr>
              <w:t>7</w:t>
            </w:r>
            <w:r w:rsidRPr="00F03F31">
              <w:rPr>
                <w:rFonts w:eastAsiaTheme="minorEastAsia"/>
                <w:szCs w:val="28"/>
              </w:rPr>
              <w:t>）</w:t>
            </w:r>
            <w:r w:rsidRPr="00F03F31">
              <w:rPr>
                <w:rFonts w:eastAsiaTheme="minorEastAsia" w:hint="eastAsia"/>
                <w:szCs w:val="28"/>
              </w:rPr>
              <w:t>用人单位</w:t>
            </w:r>
            <w:r w:rsidRPr="00F03F31">
              <w:rPr>
                <w:rFonts w:eastAsiaTheme="minorEastAsia"/>
                <w:szCs w:val="28"/>
              </w:rPr>
              <w:t>应进一步加强对作业人员正确佩戴个人职业病防护用品的培训和监督，提高作业人员自我保护意识，督促其按要求正确使用各种个人职业病防护用品。重视个人职业病防护用品的定期更换及维护工作，保证防护用品的有效性。</w:t>
            </w:r>
          </w:p>
          <w:p w14:paraId="6C5B38B1" w14:textId="30A95BD2" w:rsidR="00F03F31" w:rsidRDefault="00F03F31" w:rsidP="00F03F31">
            <w:pPr>
              <w:pStyle w:val="3"/>
              <w:rPr>
                <w:szCs w:val="28"/>
              </w:rPr>
            </w:pPr>
            <w:r w:rsidRPr="00F03F31">
              <w:rPr>
                <w:rFonts w:eastAsiaTheme="minorEastAsia"/>
                <w:szCs w:val="28"/>
              </w:rPr>
              <w:t>（</w:t>
            </w:r>
            <w:r w:rsidRPr="00F03F31">
              <w:rPr>
                <w:rFonts w:eastAsiaTheme="minorEastAsia"/>
                <w:szCs w:val="28"/>
              </w:rPr>
              <w:t>9</w:t>
            </w:r>
            <w:r w:rsidRPr="00F03F31">
              <w:rPr>
                <w:rFonts w:eastAsiaTheme="minorEastAsia"/>
                <w:szCs w:val="28"/>
              </w:rPr>
              <w:t>）进一步加强职业病危害事故应急救援的演练，并加强对应急救援设施的维护和检修以及应急救援器材的管理和正确存放。</w:t>
            </w:r>
            <w:bookmarkEnd w:id="1"/>
            <w:bookmarkEnd w:id="2"/>
          </w:p>
          <w:p w14:paraId="2BC8DE25" w14:textId="5F6B8A7E" w:rsidR="00F03F31" w:rsidRPr="00F03F31" w:rsidRDefault="00F03F31" w:rsidP="00F03F31">
            <w:pPr>
              <w:adjustRightInd w:val="0"/>
              <w:snapToGrid w:val="0"/>
              <w:ind w:firstLineChars="200" w:firstLine="420"/>
              <w:rPr>
                <w:rFonts w:ascii="Times New Roman" w:hAnsi="Times New Roman" w:cs="Times New Roman" w:hint="eastAsia"/>
                <w:szCs w:val="28"/>
              </w:rPr>
            </w:pPr>
          </w:p>
        </w:tc>
      </w:tr>
      <w:tr w:rsidR="00B42FEA" w:rsidRPr="00F504B7" w14:paraId="47D883A2"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7904CA79" w14:textId="77777777" w:rsidR="00B42FEA" w:rsidRPr="00F504B7" w:rsidRDefault="00B42FEA" w:rsidP="00316860">
            <w:pPr>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52E14B9D" w14:textId="77777777" w:rsidTr="00704C8F">
        <w:trPr>
          <w:trHeight w:val="1110"/>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0D9A33" w14:textId="7EC4B815" w:rsidR="00B42FEA" w:rsidRPr="00522814" w:rsidRDefault="001D01FF" w:rsidP="00E45B80">
            <w:pPr>
              <w:adjustRightInd w:val="0"/>
              <w:snapToGrid w:val="0"/>
              <w:ind w:firstLineChars="200" w:firstLine="420"/>
              <w:rPr>
                <w:rFonts w:ascii="Times New Roman" w:hAnsi="Times New Roman" w:cs="Times New Roman"/>
              </w:rPr>
            </w:pPr>
            <w:r w:rsidRPr="00F504B7">
              <w:rPr>
                <w:rFonts w:ascii="Times New Roman" w:hAnsi="Times New Roman" w:cs="Times New Roman"/>
                <w:szCs w:val="28"/>
              </w:rPr>
              <w:t>/</w:t>
            </w:r>
          </w:p>
        </w:tc>
      </w:tr>
    </w:tbl>
    <w:p w14:paraId="281EA742"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BE64" w14:textId="77777777" w:rsidR="0069712C" w:rsidRDefault="0069712C" w:rsidP="00F86064">
      <w:r>
        <w:separator/>
      </w:r>
    </w:p>
  </w:endnote>
  <w:endnote w:type="continuationSeparator" w:id="0">
    <w:p w14:paraId="27806401" w14:textId="77777777" w:rsidR="0069712C" w:rsidRDefault="006971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F6569" w14:textId="77777777" w:rsidR="0069712C" w:rsidRDefault="0069712C" w:rsidP="00F86064">
      <w:r>
        <w:separator/>
      </w:r>
    </w:p>
  </w:footnote>
  <w:footnote w:type="continuationSeparator" w:id="0">
    <w:p w14:paraId="25CCCC76" w14:textId="77777777" w:rsidR="0069712C" w:rsidRDefault="0069712C"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78344407">
    <w:abstractNumId w:val="1"/>
  </w:num>
  <w:num w:numId="2" w16cid:durableId="1552962522">
    <w:abstractNumId w:val="3"/>
  </w:num>
  <w:num w:numId="3" w16cid:durableId="2071418597">
    <w:abstractNumId w:val="0"/>
  </w:num>
  <w:num w:numId="4" w16cid:durableId="50941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216F"/>
    <w:rsid w:val="00031C4A"/>
    <w:rsid w:val="00047595"/>
    <w:rsid w:val="00047D73"/>
    <w:rsid w:val="0005417D"/>
    <w:rsid w:val="00091FDC"/>
    <w:rsid w:val="000A1057"/>
    <w:rsid w:val="000D3C35"/>
    <w:rsid w:val="000D427F"/>
    <w:rsid w:val="000E5DFB"/>
    <w:rsid w:val="00106046"/>
    <w:rsid w:val="0011440B"/>
    <w:rsid w:val="00120D44"/>
    <w:rsid w:val="0015152C"/>
    <w:rsid w:val="001650D2"/>
    <w:rsid w:val="001773E2"/>
    <w:rsid w:val="001B64F4"/>
    <w:rsid w:val="001C5AAC"/>
    <w:rsid w:val="001D01FF"/>
    <w:rsid w:val="001F46C9"/>
    <w:rsid w:val="00206FFC"/>
    <w:rsid w:val="00241A79"/>
    <w:rsid w:val="00257880"/>
    <w:rsid w:val="002767DB"/>
    <w:rsid w:val="002B79F4"/>
    <w:rsid w:val="002D06BB"/>
    <w:rsid w:val="002F4583"/>
    <w:rsid w:val="0031004F"/>
    <w:rsid w:val="00316860"/>
    <w:rsid w:val="003317D0"/>
    <w:rsid w:val="003374F4"/>
    <w:rsid w:val="0035749E"/>
    <w:rsid w:val="00367CB0"/>
    <w:rsid w:val="003C1514"/>
    <w:rsid w:val="003C6028"/>
    <w:rsid w:val="003F6478"/>
    <w:rsid w:val="00420AC5"/>
    <w:rsid w:val="00421085"/>
    <w:rsid w:val="00436FEC"/>
    <w:rsid w:val="00467281"/>
    <w:rsid w:val="00475F0F"/>
    <w:rsid w:val="00485836"/>
    <w:rsid w:val="004B1F67"/>
    <w:rsid w:val="004F2C4F"/>
    <w:rsid w:val="0050551E"/>
    <w:rsid w:val="00522814"/>
    <w:rsid w:val="00522C8E"/>
    <w:rsid w:val="005273F7"/>
    <w:rsid w:val="005429DB"/>
    <w:rsid w:val="00562E1F"/>
    <w:rsid w:val="005762A2"/>
    <w:rsid w:val="0057738A"/>
    <w:rsid w:val="005A6E60"/>
    <w:rsid w:val="005F16E6"/>
    <w:rsid w:val="00611F39"/>
    <w:rsid w:val="00613104"/>
    <w:rsid w:val="00635AFF"/>
    <w:rsid w:val="006463E8"/>
    <w:rsid w:val="00650C4D"/>
    <w:rsid w:val="00663D60"/>
    <w:rsid w:val="00681778"/>
    <w:rsid w:val="0069712C"/>
    <w:rsid w:val="006A03EE"/>
    <w:rsid w:val="006A49D2"/>
    <w:rsid w:val="006B3B2C"/>
    <w:rsid w:val="006B661A"/>
    <w:rsid w:val="006B6D31"/>
    <w:rsid w:val="006F1E22"/>
    <w:rsid w:val="00701914"/>
    <w:rsid w:val="00704C8F"/>
    <w:rsid w:val="00711AB0"/>
    <w:rsid w:val="0073054C"/>
    <w:rsid w:val="00735CAF"/>
    <w:rsid w:val="00747DF7"/>
    <w:rsid w:val="007561E8"/>
    <w:rsid w:val="00756484"/>
    <w:rsid w:val="0076687D"/>
    <w:rsid w:val="007A094E"/>
    <w:rsid w:val="007C7BED"/>
    <w:rsid w:val="007E735E"/>
    <w:rsid w:val="007F27EE"/>
    <w:rsid w:val="007F5549"/>
    <w:rsid w:val="00807095"/>
    <w:rsid w:val="00813E3E"/>
    <w:rsid w:val="00817317"/>
    <w:rsid w:val="008305C9"/>
    <w:rsid w:val="00830BC9"/>
    <w:rsid w:val="00834A0B"/>
    <w:rsid w:val="00877476"/>
    <w:rsid w:val="00883DA3"/>
    <w:rsid w:val="0088565F"/>
    <w:rsid w:val="008B2D3D"/>
    <w:rsid w:val="008C097E"/>
    <w:rsid w:val="008C1364"/>
    <w:rsid w:val="008C427F"/>
    <w:rsid w:val="00902E17"/>
    <w:rsid w:val="00927DD9"/>
    <w:rsid w:val="009546EB"/>
    <w:rsid w:val="0096350F"/>
    <w:rsid w:val="00964EE0"/>
    <w:rsid w:val="00996377"/>
    <w:rsid w:val="009E2FE4"/>
    <w:rsid w:val="009E54F4"/>
    <w:rsid w:val="009E5FB0"/>
    <w:rsid w:val="00A00CDD"/>
    <w:rsid w:val="00A0132E"/>
    <w:rsid w:val="00A160E8"/>
    <w:rsid w:val="00A17BA7"/>
    <w:rsid w:val="00A2324E"/>
    <w:rsid w:val="00A37F37"/>
    <w:rsid w:val="00A458E3"/>
    <w:rsid w:val="00A64B6A"/>
    <w:rsid w:val="00A720CA"/>
    <w:rsid w:val="00A73A09"/>
    <w:rsid w:val="00A76523"/>
    <w:rsid w:val="00AB17C3"/>
    <w:rsid w:val="00AB21E4"/>
    <w:rsid w:val="00AC1337"/>
    <w:rsid w:val="00AF2F58"/>
    <w:rsid w:val="00AF4A8B"/>
    <w:rsid w:val="00AF54B1"/>
    <w:rsid w:val="00AF65A2"/>
    <w:rsid w:val="00AF6871"/>
    <w:rsid w:val="00B0719F"/>
    <w:rsid w:val="00B17E07"/>
    <w:rsid w:val="00B23E9B"/>
    <w:rsid w:val="00B42FEA"/>
    <w:rsid w:val="00B54A39"/>
    <w:rsid w:val="00B81922"/>
    <w:rsid w:val="00BB2120"/>
    <w:rsid w:val="00BC69BB"/>
    <w:rsid w:val="00BD2833"/>
    <w:rsid w:val="00BE02B9"/>
    <w:rsid w:val="00BE7FD0"/>
    <w:rsid w:val="00C022BE"/>
    <w:rsid w:val="00C07867"/>
    <w:rsid w:val="00C4677C"/>
    <w:rsid w:val="00C47139"/>
    <w:rsid w:val="00C56690"/>
    <w:rsid w:val="00C92CA5"/>
    <w:rsid w:val="00C94DF7"/>
    <w:rsid w:val="00CA4CD1"/>
    <w:rsid w:val="00CB0655"/>
    <w:rsid w:val="00CB7DC5"/>
    <w:rsid w:val="00CF2AB9"/>
    <w:rsid w:val="00CF4DCB"/>
    <w:rsid w:val="00D46BD7"/>
    <w:rsid w:val="00D51893"/>
    <w:rsid w:val="00E11A0D"/>
    <w:rsid w:val="00E15FD2"/>
    <w:rsid w:val="00E16DD4"/>
    <w:rsid w:val="00E45B80"/>
    <w:rsid w:val="00E52A86"/>
    <w:rsid w:val="00E63895"/>
    <w:rsid w:val="00E76EAA"/>
    <w:rsid w:val="00EE17F1"/>
    <w:rsid w:val="00EE6E5D"/>
    <w:rsid w:val="00EF5B22"/>
    <w:rsid w:val="00F02F15"/>
    <w:rsid w:val="00F03F31"/>
    <w:rsid w:val="00F11002"/>
    <w:rsid w:val="00F118EB"/>
    <w:rsid w:val="00F12A3C"/>
    <w:rsid w:val="00F504B7"/>
    <w:rsid w:val="00F82C62"/>
    <w:rsid w:val="00F86064"/>
    <w:rsid w:val="00FF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71C75"/>
  <w15:docId w15:val="{448B6FDF-B479-4534-8DE3-D4E6BD64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character" w:customStyle="1" w:styleId="2Char">
    <w:name w:val="标题 2 Char"/>
    <w:aliases w:val="b2 Char,1.1标题 2 Char,HD2 Char,第一章 标题 2 Char,heading 2 Char,sect 1.2 Char,H21 Char,H22 Char,1.1标题2 Char,1.1 Char,BSH-2 Char,标题 1.1 Char,Chapter Title Char,4.1 Char"/>
    <w:basedOn w:val="a0"/>
    <w:qFormat/>
    <w:rsid w:val="00D51893"/>
    <w:rPr>
      <w:rFonts w:asciiTheme="majorHAnsi" w:eastAsiaTheme="majorEastAsia" w:hAnsiTheme="majorHAnsi" w:cstheme="majorBidi"/>
      <w:b/>
      <w:bCs/>
      <w:sz w:val="32"/>
      <w:szCs w:val="32"/>
    </w:rPr>
  </w:style>
  <w:style w:type="paragraph" w:styleId="af">
    <w:name w:val="Body Text"/>
    <w:aliases w:val="正文文字1,Body Text Char"/>
    <w:basedOn w:val="a"/>
    <w:link w:val="af0"/>
    <w:rsid w:val="00D51893"/>
    <w:rPr>
      <w:rFonts w:ascii="Times New Roman" w:eastAsia="仿宋_GB2312" w:hAnsi="Times New Roman" w:cs="Times New Roman"/>
      <w:sz w:val="24"/>
      <w:szCs w:val="20"/>
    </w:rPr>
  </w:style>
  <w:style w:type="character" w:customStyle="1" w:styleId="af0">
    <w:name w:val="正文文本 字符"/>
    <w:aliases w:val="正文文字1 字符,Body Text Char 字符"/>
    <w:basedOn w:val="a0"/>
    <w:link w:val="af"/>
    <w:rsid w:val="00D51893"/>
    <w:rPr>
      <w:rFonts w:ascii="Times New Roman" w:eastAsia="仿宋_GB2312" w:hAnsi="Times New Roman" w:cs="Times New Roman"/>
      <w:sz w:val="24"/>
      <w:szCs w:val="20"/>
    </w:rPr>
  </w:style>
  <w:style w:type="paragraph" w:customStyle="1" w:styleId="Char">
    <w:name w:val=" Char"/>
    <w:basedOn w:val="a"/>
    <w:rsid w:val="001D01F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794D1-CC2B-4E72-8A64-743211FD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1121</Words>
  <Characters>1335</Characters>
  <Application>Microsoft Office Word</Application>
  <DocSecurity>0</DocSecurity>
  <Lines>133</Lines>
  <Paragraphs>136</Paragraphs>
  <ScaleCrop>false</ScaleCrop>
  <Company>CHINA</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103</cp:revision>
  <dcterms:created xsi:type="dcterms:W3CDTF">2023-09-06T08:46:00Z</dcterms:created>
  <dcterms:modified xsi:type="dcterms:W3CDTF">2026-04-17T03:13:00Z</dcterms:modified>
</cp:coreProperties>
</file>